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05467" w:rsidRDefault="0052341D">
      <w:pPr>
        <w:rPr>
          <w:rFonts w:ascii="Verdana" w:hAnsi="Verdana"/>
          <w:b/>
          <w:i/>
          <w:color w:val="8064A2" w:themeColor="accent4"/>
          <w:sz w:val="32"/>
          <w:szCs w:val="32"/>
        </w:rPr>
      </w:pPr>
      <w:r>
        <w:rPr>
          <w:rFonts w:ascii="Verdana" w:hAnsi="Verdana"/>
          <w:noProof/>
          <w:lang w:eastAsia="en-GB"/>
        </w:rPr>
        <mc:AlternateContent>
          <mc:Choice Requires="wps">
            <w:drawing>
              <wp:anchor distT="0" distB="0" distL="114300" distR="114300" simplePos="0" relativeHeight="251664384" behindDoc="0" locked="0" layoutInCell="1" allowOverlap="1" wp14:anchorId="5C00129E" wp14:editId="09D730B6">
                <wp:simplePos x="0" y="0"/>
                <wp:positionH relativeFrom="column">
                  <wp:posOffset>428625</wp:posOffset>
                </wp:positionH>
                <wp:positionV relativeFrom="paragraph">
                  <wp:posOffset>2555240</wp:posOffset>
                </wp:positionV>
                <wp:extent cx="3104706" cy="4582633"/>
                <wp:effectExtent l="0" t="0" r="19685" b="27940"/>
                <wp:wrapNone/>
                <wp:docPr id="3" name="Text Box 3"/>
                <wp:cNvGraphicFramePr/>
                <a:graphic xmlns:a="http://schemas.openxmlformats.org/drawingml/2006/main">
                  <a:graphicData uri="http://schemas.microsoft.com/office/word/2010/wordprocessingShape">
                    <wps:wsp>
                      <wps:cNvSpPr txBox="1"/>
                      <wps:spPr>
                        <a:xfrm>
                          <a:off x="0" y="0"/>
                          <a:ext cx="3104706" cy="4582633"/>
                        </a:xfrm>
                        <a:prstGeom prst="rect">
                          <a:avLst/>
                        </a:prstGeom>
                        <a:solidFill>
                          <a:sysClr val="window" lastClr="FFFFFF"/>
                        </a:solidFill>
                        <a:ln w="6350">
                          <a:solidFill>
                            <a:prstClr val="black"/>
                          </a:solidFill>
                        </a:ln>
                        <a:effectLst/>
                      </wps:spPr>
                      <wps:txbx>
                        <w:txbxContent>
                          <w:p w:rsidR="006B15AA" w:rsidRPr="0052341D" w:rsidRDefault="006B15AA" w:rsidP="0052341D">
                            <w:pPr>
                              <w:rPr>
                                <w:rFonts w:ascii="Verdana" w:hAnsi="Verdana"/>
                                <w:b/>
                                <w:color w:val="8064A2" w:themeColor="accent4"/>
                                <w:sz w:val="44"/>
                                <w:szCs w:val="44"/>
                              </w:rPr>
                            </w:pPr>
                            <w:r w:rsidRPr="0052341D">
                              <w:rPr>
                                <w:rFonts w:ascii="Verdana" w:hAnsi="Verdana"/>
                                <w:b/>
                                <w:color w:val="8064A2" w:themeColor="accent4"/>
                                <w:sz w:val="44"/>
                                <w:szCs w:val="44"/>
                              </w:rPr>
                              <w:t>Equality Diversity and Human Rights Annual Report  2017</w:t>
                            </w:r>
                            <w:r>
                              <w:rPr>
                                <w:rFonts w:ascii="Verdana" w:hAnsi="Verdana"/>
                                <w:b/>
                                <w:color w:val="8064A2" w:themeColor="accent4"/>
                                <w:sz w:val="44"/>
                                <w:szCs w:val="44"/>
                              </w:rPr>
                              <w:t>/</w:t>
                            </w:r>
                            <w:r w:rsidRPr="0052341D">
                              <w:rPr>
                                <w:rFonts w:ascii="Verdana" w:hAnsi="Verdana"/>
                                <w:b/>
                                <w:color w:val="8064A2" w:themeColor="accent4"/>
                                <w:sz w:val="44"/>
                                <w:szCs w:val="44"/>
                              </w:rPr>
                              <w:t xml:space="preserve">2018 </w:t>
                            </w:r>
                          </w:p>
                          <w:p w:rsidR="006B15AA" w:rsidRDefault="006B15AA" w:rsidP="0052341D"/>
                          <w:p w:rsidR="006B15AA" w:rsidRDefault="006B15AA" w:rsidP="0052341D"/>
                          <w:p w:rsidR="006B15AA" w:rsidRDefault="006B15AA" w:rsidP="0052341D"/>
                          <w:p w:rsidR="006B15AA" w:rsidRPr="0052341D" w:rsidRDefault="006B15AA" w:rsidP="0052341D">
                            <w:pPr>
                              <w:rPr>
                                <w:rFonts w:ascii="Verdana" w:hAnsi="Verdana"/>
                                <w:b/>
                                <w:color w:val="8064A2" w:themeColor="accent4"/>
                                <w:sz w:val="32"/>
                                <w:szCs w:val="32"/>
                              </w:rPr>
                            </w:pPr>
                            <w:r w:rsidRPr="0052341D">
                              <w:rPr>
                                <w:rFonts w:ascii="Verdana" w:hAnsi="Verdana"/>
                                <w:b/>
                                <w:color w:val="8064A2" w:themeColor="accent4"/>
                                <w:sz w:val="32"/>
                                <w:szCs w:val="32"/>
                              </w:rPr>
                              <w:t>Prepared by</w:t>
                            </w:r>
                          </w:p>
                          <w:p w:rsidR="006B15AA" w:rsidRPr="0052341D" w:rsidRDefault="006B15AA" w:rsidP="0052341D">
                            <w:pPr>
                              <w:rPr>
                                <w:rFonts w:ascii="Verdana" w:hAnsi="Verdana"/>
                                <w:b/>
                                <w:color w:val="8064A2" w:themeColor="accent4"/>
                                <w:sz w:val="32"/>
                                <w:szCs w:val="32"/>
                              </w:rPr>
                            </w:pPr>
                            <w:r w:rsidRPr="0052341D">
                              <w:rPr>
                                <w:rFonts w:ascii="Verdana" w:hAnsi="Verdana"/>
                                <w:b/>
                                <w:color w:val="8064A2" w:themeColor="accent4"/>
                                <w:sz w:val="32"/>
                                <w:szCs w:val="32"/>
                              </w:rPr>
                              <w:t>Tina Gull</w:t>
                            </w:r>
                          </w:p>
                          <w:p w:rsidR="006B15AA" w:rsidRPr="0052341D" w:rsidRDefault="006B15AA" w:rsidP="0052341D">
                            <w:pPr>
                              <w:rPr>
                                <w:b/>
                                <w:color w:val="8064A2" w:themeColor="accent4"/>
                                <w:sz w:val="40"/>
                                <w:szCs w:val="40"/>
                              </w:rPr>
                            </w:pPr>
                            <w:r w:rsidRPr="0052341D">
                              <w:rPr>
                                <w:b/>
                                <w:color w:val="8064A2" w:themeColor="accent4"/>
                                <w:sz w:val="40"/>
                                <w:szCs w:val="40"/>
                              </w:rPr>
                              <w:t>Equality Consultant</w:t>
                            </w:r>
                          </w:p>
                          <w:p w:rsidR="006B15AA" w:rsidRDefault="006B15AA" w:rsidP="0052341D">
                            <w:r w:rsidRPr="0052341D">
                              <w:rPr>
                                <w:b/>
                                <w:color w:val="8064A2" w:themeColor="accent4"/>
                                <w:sz w:val="40"/>
                                <w:szCs w:val="40"/>
                              </w:rPr>
                              <w:t>April 2018</w:t>
                            </w:r>
                            <w:r w:rsidRPr="0052341D">
                              <w:rPr>
                                <w:color w:val="8064A2" w:themeColor="accent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3.75pt;margin-top:201.2pt;width:244.45pt;height:360.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" fillcolor="window" strokeweight=".5pt">
                <v:textbox>
                  <w:txbxContent>
                    <w:p w:rsidR="006B15AA" w:rsidRPr="0052341D" w:rsidRDefault="006B15AA" w:rsidP="0052341D">
                      <w:pPr>
                        <w:rPr>
                          <w:rFonts w:ascii="Verdana" w:hAnsi="Verdana"/>
                          <w:b/>
                          <w:color w:val="8064A2" w:themeColor="accent4"/>
                          <w:sz w:val="44"/>
                          <w:szCs w:val="44"/>
                        </w:rPr>
                      </w:pPr>
                      <w:r w:rsidRPr="0052341D">
                        <w:rPr>
                          <w:rFonts w:ascii="Verdana" w:hAnsi="Verdana"/>
                          <w:b/>
                          <w:color w:val="8064A2" w:themeColor="accent4"/>
                          <w:sz w:val="44"/>
                          <w:szCs w:val="44"/>
                        </w:rPr>
                        <w:t xml:space="preserve">Equality Diversity and Human Rights Annual </w:t>
                      </w:r>
                      <w:proofErr w:type="gramStart"/>
                      <w:r w:rsidRPr="0052341D">
                        <w:rPr>
                          <w:rFonts w:ascii="Verdana" w:hAnsi="Verdana"/>
                          <w:b/>
                          <w:color w:val="8064A2" w:themeColor="accent4"/>
                          <w:sz w:val="44"/>
                          <w:szCs w:val="44"/>
                        </w:rPr>
                        <w:t>Report  2017</w:t>
                      </w:r>
                      <w:proofErr w:type="gramEnd"/>
                      <w:r>
                        <w:rPr>
                          <w:rFonts w:ascii="Verdana" w:hAnsi="Verdana"/>
                          <w:b/>
                          <w:color w:val="8064A2" w:themeColor="accent4"/>
                          <w:sz w:val="44"/>
                          <w:szCs w:val="44"/>
                        </w:rPr>
                        <w:t>/</w:t>
                      </w:r>
                      <w:r w:rsidRPr="0052341D">
                        <w:rPr>
                          <w:rFonts w:ascii="Verdana" w:hAnsi="Verdana"/>
                          <w:b/>
                          <w:color w:val="8064A2" w:themeColor="accent4"/>
                          <w:sz w:val="44"/>
                          <w:szCs w:val="44"/>
                        </w:rPr>
                        <w:t xml:space="preserve">2018 </w:t>
                      </w:r>
                    </w:p>
                    <w:p w:rsidR="006B15AA" w:rsidRDefault="006B15AA" w:rsidP="0052341D"/>
                    <w:p w:rsidR="006B15AA" w:rsidRDefault="006B15AA" w:rsidP="0052341D"/>
                    <w:p w:rsidR="006B15AA" w:rsidRDefault="006B15AA" w:rsidP="0052341D"/>
                    <w:p w:rsidR="006B15AA" w:rsidRPr="0052341D" w:rsidRDefault="006B15AA" w:rsidP="0052341D">
                      <w:pPr>
                        <w:rPr>
                          <w:rFonts w:ascii="Verdana" w:hAnsi="Verdana"/>
                          <w:b/>
                          <w:color w:val="8064A2" w:themeColor="accent4"/>
                          <w:sz w:val="32"/>
                          <w:szCs w:val="32"/>
                        </w:rPr>
                      </w:pPr>
                      <w:r w:rsidRPr="0052341D">
                        <w:rPr>
                          <w:rFonts w:ascii="Verdana" w:hAnsi="Verdana"/>
                          <w:b/>
                          <w:color w:val="8064A2" w:themeColor="accent4"/>
                          <w:sz w:val="32"/>
                          <w:szCs w:val="32"/>
                        </w:rPr>
                        <w:t>Prepared by</w:t>
                      </w:r>
                    </w:p>
                    <w:p w:rsidR="006B15AA" w:rsidRPr="0052341D" w:rsidRDefault="006B15AA" w:rsidP="0052341D">
                      <w:pPr>
                        <w:rPr>
                          <w:rFonts w:ascii="Verdana" w:hAnsi="Verdana"/>
                          <w:b/>
                          <w:color w:val="8064A2" w:themeColor="accent4"/>
                          <w:sz w:val="32"/>
                          <w:szCs w:val="32"/>
                        </w:rPr>
                      </w:pPr>
                      <w:r w:rsidRPr="0052341D">
                        <w:rPr>
                          <w:rFonts w:ascii="Verdana" w:hAnsi="Verdana"/>
                          <w:b/>
                          <w:color w:val="8064A2" w:themeColor="accent4"/>
                          <w:sz w:val="32"/>
                          <w:szCs w:val="32"/>
                        </w:rPr>
                        <w:t>Tina Gull</w:t>
                      </w:r>
                    </w:p>
                    <w:p w:rsidR="006B15AA" w:rsidRPr="0052341D" w:rsidRDefault="006B15AA" w:rsidP="0052341D">
                      <w:pPr>
                        <w:rPr>
                          <w:b/>
                          <w:color w:val="8064A2" w:themeColor="accent4"/>
                          <w:sz w:val="40"/>
                          <w:szCs w:val="40"/>
                        </w:rPr>
                      </w:pPr>
                      <w:r w:rsidRPr="0052341D">
                        <w:rPr>
                          <w:b/>
                          <w:color w:val="8064A2" w:themeColor="accent4"/>
                          <w:sz w:val="40"/>
                          <w:szCs w:val="40"/>
                        </w:rPr>
                        <w:t>Equality Consultant</w:t>
                      </w:r>
                    </w:p>
                    <w:p w:rsidR="006B15AA" w:rsidRDefault="006B15AA" w:rsidP="0052341D">
                      <w:r w:rsidRPr="0052341D">
                        <w:rPr>
                          <w:b/>
                          <w:color w:val="8064A2" w:themeColor="accent4"/>
                          <w:sz w:val="40"/>
                          <w:szCs w:val="40"/>
                        </w:rPr>
                        <w:t>April 2018</w:t>
                      </w:r>
                      <w:r w:rsidRPr="0052341D">
                        <w:rPr>
                          <w:color w:val="8064A2" w:themeColor="accent4"/>
                        </w:rPr>
                        <w:t xml:space="preserve"> </w:t>
                      </w:r>
                    </w:p>
                  </w:txbxContent>
                </v:textbox>
              </v:shape>
            </w:pict>
          </mc:Fallback>
        </mc:AlternateContent>
      </w:r>
      <w:r w:rsidRPr="00232369">
        <w:rPr>
          <w:rFonts w:ascii="Verdana" w:hAnsi="Verdana"/>
          <w:noProof/>
          <w:lang w:eastAsia="en-GB"/>
        </w:rPr>
        <w:drawing>
          <wp:anchor distT="0" distB="0" distL="114300" distR="114300" simplePos="0" relativeHeight="251662336" behindDoc="0" locked="0" layoutInCell="1" allowOverlap="1" wp14:anchorId="1F746C84" wp14:editId="5073D8D9">
            <wp:simplePos x="0" y="0"/>
            <wp:positionH relativeFrom="column">
              <wp:posOffset>-123825</wp:posOffset>
            </wp:positionH>
            <wp:positionV relativeFrom="paragraph">
              <wp:posOffset>439420</wp:posOffset>
            </wp:positionV>
            <wp:extent cx="5922335" cy="8747159"/>
            <wp:effectExtent l="0" t="0" r="2540" b="0"/>
            <wp:wrapNone/>
            <wp:docPr id="4" name="Picture 4" descr="C:\Users\davidmott\Pictures\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mott\Pictures\Front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2565" cy="8747499"/>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sidRPr="0052341D">
        <w:rPr>
          <w:rFonts w:ascii="Verdana" w:hAnsi="Verdana"/>
          <w:b/>
          <w:i/>
          <w:color w:val="8064A2" w:themeColor="accent4"/>
          <w:sz w:val="32"/>
          <w:szCs w:val="32"/>
        </w:rPr>
        <w:lastRenderedPageBreak/>
        <w:t xml:space="preserve">Contents </w:t>
      </w:r>
    </w:p>
    <w:tbl>
      <w:tblPr>
        <w:tblStyle w:val="TableGrid"/>
        <w:tblW w:w="0" w:type="auto"/>
        <w:tblLook w:val="04A0" w:firstRow="1" w:lastRow="0" w:firstColumn="1" w:lastColumn="0" w:noHBand="0" w:noVBand="1"/>
      </w:tblPr>
      <w:tblGrid>
        <w:gridCol w:w="6958"/>
        <w:gridCol w:w="1062"/>
      </w:tblGrid>
      <w:tr w:rsidR="009C098D" w:rsidRPr="009C098D" w:rsidTr="009C098D">
        <w:tc>
          <w:tcPr>
            <w:tcW w:w="6958" w:type="dxa"/>
            <w:shd w:val="clear" w:color="auto" w:fill="DBE5F1" w:themeFill="accent1" w:themeFillTint="33"/>
          </w:tcPr>
          <w:p w:rsidR="009C098D" w:rsidRPr="009C098D" w:rsidRDefault="009C098D" w:rsidP="009C098D">
            <w:pPr>
              <w:spacing w:line="240" w:lineRule="auto"/>
              <w:jc w:val="center"/>
              <w:rPr>
                <w:rFonts w:ascii="Arial" w:eastAsia="Times New Roman" w:hAnsi="Arial" w:cs="Arial"/>
                <w:b/>
                <w:color w:val="1F497D" w:themeColor="text2"/>
                <w:sz w:val="24"/>
              </w:rPr>
            </w:pPr>
            <w:r w:rsidRPr="009C098D">
              <w:rPr>
                <w:rFonts w:ascii="Arial" w:eastAsia="Times New Roman" w:hAnsi="Arial" w:cs="Arial"/>
                <w:b/>
                <w:color w:val="1F497D" w:themeColor="text2"/>
                <w:sz w:val="24"/>
              </w:rPr>
              <w:t>Title</w:t>
            </w:r>
          </w:p>
        </w:tc>
        <w:tc>
          <w:tcPr>
            <w:tcW w:w="1062" w:type="dxa"/>
            <w:shd w:val="clear" w:color="auto" w:fill="DBE5F1" w:themeFill="accent1" w:themeFillTint="33"/>
          </w:tcPr>
          <w:p w:rsidR="009C098D" w:rsidRPr="009C098D" w:rsidRDefault="009C098D" w:rsidP="009C098D">
            <w:pPr>
              <w:spacing w:line="240" w:lineRule="auto"/>
              <w:jc w:val="center"/>
              <w:rPr>
                <w:rFonts w:ascii="Arial" w:eastAsia="Times New Roman" w:hAnsi="Arial" w:cs="Arial"/>
                <w:noProof/>
                <w:webHidden/>
                <w:sz w:val="24"/>
              </w:rPr>
            </w:pPr>
            <w:r w:rsidRPr="009C098D">
              <w:rPr>
                <w:rFonts w:ascii="Arial" w:eastAsia="Times New Roman" w:hAnsi="Arial" w:cs="Arial"/>
                <w:b/>
                <w:color w:val="1F497D" w:themeColor="text2"/>
                <w:sz w:val="24"/>
              </w:rPr>
              <w:t>Page</w:t>
            </w:r>
          </w:p>
        </w:tc>
      </w:tr>
      <w:tr w:rsidR="00154AD8" w:rsidRPr="009C098D" w:rsidTr="009C098D">
        <w:tc>
          <w:tcPr>
            <w:tcW w:w="6958" w:type="dxa"/>
          </w:tcPr>
          <w:p w:rsidR="00154AD8" w:rsidRPr="00BD1228" w:rsidRDefault="00154AD8" w:rsidP="009C098D">
            <w:pPr>
              <w:spacing w:line="240" w:lineRule="auto"/>
              <w:jc w:val="both"/>
              <w:rPr>
                <w:rFonts w:ascii="Verdana" w:eastAsia="Times New Roman" w:hAnsi="Verdana" w:cs="Arial"/>
                <w:b/>
                <w:i/>
              </w:rPr>
            </w:pPr>
            <w:r>
              <w:rPr>
                <w:rFonts w:ascii="Verdana" w:eastAsia="Times New Roman" w:hAnsi="Verdana" w:cs="Arial"/>
                <w:b/>
                <w:i/>
              </w:rPr>
              <w:t xml:space="preserve">Executive Summary </w:t>
            </w:r>
          </w:p>
        </w:tc>
        <w:tc>
          <w:tcPr>
            <w:tcW w:w="1062" w:type="dxa"/>
          </w:tcPr>
          <w:p w:rsidR="00154AD8" w:rsidRPr="00BD1228" w:rsidRDefault="002A0C3E" w:rsidP="009C098D">
            <w:pPr>
              <w:spacing w:line="240" w:lineRule="auto"/>
              <w:jc w:val="center"/>
              <w:rPr>
                <w:rFonts w:ascii="Arial" w:eastAsia="Times New Roman" w:hAnsi="Arial" w:cs="Arial"/>
                <w:b/>
                <w:i/>
              </w:rPr>
            </w:pPr>
            <w:r>
              <w:rPr>
                <w:rFonts w:ascii="Arial" w:eastAsia="Times New Roman" w:hAnsi="Arial" w:cs="Arial"/>
                <w:b/>
                <w:i/>
              </w:rPr>
              <w:t>3</w:t>
            </w:r>
          </w:p>
        </w:tc>
      </w:tr>
      <w:tr w:rsidR="009C098D" w:rsidRPr="009C098D" w:rsidTr="009C098D">
        <w:tc>
          <w:tcPr>
            <w:tcW w:w="6958" w:type="dxa"/>
          </w:tcPr>
          <w:p w:rsidR="009C098D" w:rsidRPr="00BD1228" w:rsidRDefault="009C098D" w:rsidP="009C098D">
            <w:pPr>
              <w:spacing w:line="240" w:lineRule="auto"/>
              <w:jc w:val="both"/>
              <w:rPr>
                <w:rFonts w:ascii="Verdana" w:eastAsia="Times New Roman" w:hAnsi="Verdana" w:cs="Arial"/>
                <w:b/>
                <w:i/>
                <w:sz w:val="22"/>
                <w:szCs w:val="22"/>
              </w:rPr>
            </w:pPr>
            <w:r w:rsidRPr="00BD1228">
              <w:rPr>
                <w:rFonts w:ascii="Verdana" w:eastAsia="Times New Roman" w:hAnsi="Verdana" w:cs="Arial"/>
                <w:b/>
                <w:i/>
                <w:sz w:val="22"/>
                <w:szCs w:val="22"/>
              </w:rPr>
              <w:t>Introduction</w:t>
            </w:r>
          </w:p>
        </w:tc>
        <w:tc>
          <w:tcPr>
            <w:tcW w:w="1062" w:type="dxa"/>
          </w:tcPr>
          <w:p w:rsidR="009C098D" w:rsidRPr="00BD1228" w:rsidRDefault="002A0C3E" w:rsidP="009C098D">
            <w:pPr>
              <w:spacing w:line="240" w:lineRule="auto"/>
              <w:jc w:val="center"/>
              <w:rPr>
                <w:rFonts w:ascii="Arial" w:eastAsia="Times New Roman" w:hAnsi="Arial" w:cs="Arial"/>
                <w:b/>
                <w:i/>
              </w:rPr>
            </w:pPr>
            <w:r>
              <w:rPr>
                <w:rFonts w:ascii="Arial" w:eastAsia="Times New Roman" w:hAnsi="Arial" w:cs="Arial"/>
                <w:b/>
                <w:i/>
              </w:rPr>
              <w:t>5</w:t>
            </w:r>
          </w:p>
        </w:tc>
      </w:tr>
      <w:tr w:rsidR="009C098D" w:rsidRPr="009C098D" w:rsidTr="009C098D">
        <w:tc>
          <w:tcPr>
            <w:tcW w:w="6958" w:type="dxa"/>
          </w:tcPr>
          <w:p w:rsidR="009C098D" w:rsidRPr="00BD1228" w:rsidRDefault="009C098D" w:rsidP="009C098D">
            <w:pPr>
              <w:spacing w:line="240" w:lineRule="auto"/>
              <w:rPr>
                <w:rFonts w:ascii="Verdana" w:eastAsia="Times New Roman" w:hAnsi="Verdana" w:cs="Arial"/>
                <w:b/>
                <w:i/>
                <w:sz w:val="22"/>
                <w:szCs w:val="22"/>
              </w:rPr>
            </w:pPr>
            <w:r w:rsidRPr="00BD1228">
              <w:rPr>
                <w:rFonts w:ascii="Verdana" w:eastAsia="Times New Roman" w:hAnsi="Verdana" w:cs="Arial"/>
                <w:b/>
                <w:i/>
                <w:sz w:val="22"/>
                <w:szCs w:val="22"/>
              </w:rPr>
              <w:t xml:space="preserve">Our Commitment to Equality Diversity and Human Rights </w:t>
            </w:r>
          </w:p>
        </w:tc>
        <w:tc>
          <w:tcPr>
            <w:tcW w:w="1062" w:type="dxa"/>
          </w:tcPr>
          <w:p w:rsidR="009C098D" w:rsidRPr="00BD1228" w:rsidRDefault="002A0C3E" w:rsidP="009C098D">
            <w:pPr>
              <w:spacing w:line="240" w:lineRule="auto"/>
              <w:jc w:val="center"/>
              <w:rPr>
                <w:rFonts w:ascii="Arial" w:eastAsia="Times New Roman" w:hAnsi="Arial" w:cs="Arial"/>
                <w:b/>
                <w:i/>
              </w:rPr>
            </w:pPr>
            <w:r>
              <w:rPr>
                <w:rFonts w:ascii="Arial" w:eastAsia="Times New Roman" w:hAnsi="Arial" w:cs="Arial"/>
                <w:b/>
                <w:i/>
              </w:rPr>
              <w:t>7</w:t>
            </w:r>
          </w:p>
        </w:tc>
      </w:tr>
      <w:tr w:rsidR="009C098D" w:rsidRPr="009C098D" w:rsidTr="009C098D">
        <w:tc>
          <w:tcPr>
            <w:tcW w:w="6958" w:type="dxa"/>
          </w:tcPr>
          <w:p w:rsidR="009C098D" w:rsidRPr="00BD1228" w:rsidRDefault="009C098D" w:rsidP="009C098D">
            <w:pPr>
              <w:spacing w:line="240" w:lineRule="auto"/>
              <w:jc w:val="both"/>
              <w:rPr>
                <w:rFonts w:ascii="Verdana" w:eastAsia="Times New Roman" w:hAnsi="Verdana" w:cs="Arial"/>
                <w:b/>
                <w:i/>
                <w:sz w:val="22"/>
                <w:szCs w:val="22"/>
              </w:rPr>
            </w:pPr>
            <w:r w:rsidRPr="00BD1228">
              <w:rPr>
                <w:rFonts w:ascii="Verdana" w:eastAsia="Times New Roman" w:hAnsi="Verdana" w:cs="Arial"/>
                <w:b/>
                <w:i/>
                <w:sz w:val="22"/>
                <w:szCs w:val="22"/>
              </w:rPr>
              <w:t xml:space="preserve">The </w:t>
            </w:r>
            <w:r w:rsidR="0025259F" w:rsidRPr="00BD1228">
              <w:rPr>
                <w:rFonts w:ascii="Verdana" w:eastAsia="Times New Roman" w:hAnsi="Verdana" w:cs="Arial"/>
                <w:b/>
                <w:i/>
                <w:sz w:val="22"/>
                <w:szCs w:val="22"/>
              </w:rPr>
              <w:t>Legislation/</w:t>
            </w:r>
            <w:r w:rsidRPr="00BD1228">
              <w:rPr>
                <w:rFonts w:ascii="Verdana" w:eastAsia="Times New Roman" w:hAnsi="Verdana" w:cs="Arial"/>
                <w:b/>
                <w:i/>
                <w:sz w:val="22"/>
                <w:szCs w:val="22"/>
              </w:rPr>
              <w:t>Equality Duty</w:t>
            </w:r>
          </w:p>
        </w:tc>
        <w:tc>
          <w:tcPr>
            <w:tcW w:w="1062" w:type="dxa"/>
          </w:tcPr>
          <w:p w:rsidR="009C098D" w:rsidRPr="00BD1228" w:rsidRDefault="002A0C3E" w:rsidP="009C098D">
            <w:pPr>
              <w:spacing w:line="240" w:lineRule="auto"/>
              <w:jc w:val="center"/>
              <w:rPr>
                <w:rFonts w:ascii="Arial" w:eastAsia="Times New Roman" w:hAnsi="Arial" w:cs="Arial"/>
                <w:b/>
                <w:i/>
              </w:rPr>
            </w:pPr>
            <w:r>
              <w:rPr>
                <w:rFonts w:ascii="Arial" w:eastAsia="Times New Roman" w:hAnsi="Arial" w:cs="Arial"/>
                <w:b/>
                <w:i/>
              </w:rPr>
              <w:t>7</w:t>
            </w:r>
          </w:p>
        </w:tc>
      </w:tr>
      <w:tr w:rsidR="009C098D" w:rsidRPr="009C098D" w:rsidTr="009C098D">
        <w:tc>
          <w:tcPr>
            <w:tcW w:w="6958" w:type="dxa"/>
          </w:tcPr>
          <w:p w:rsidR="009C098D" w:rsidRPr="00BD1228" w:rsidRDefault="009C098D" w:rsidP="009C098D">
            <w:pPr>
              <w:spacing w:line="240" w:lineRule="auto"/>
              <w:jc w:val="both"/>
              <w:rPr>
                <w:rFonts w:ascii="Verdana" w:eastAsia="Times New Roman" w:hAnsi="Verdana" w:cs="Arial"/>
                <w:b/>
                <w:i/>
                <w:sz w:val="22"/>
                <w:szCs w:val="22"/>
              </w:rPr>
            </w:pPr>
            <w:r w:rsidRPr="00BD1228">
              <w:rPr>
                <w:rFonts w:ascii="Verdana" w:eastAsia="Times New Roman" w:hAnsi="Verdana" w:cs="Arial"/>
                <w:b/>
                <w:i/>
                <w:sz w:val="22"/>
                <w:szCs w:val="22"/>
              </w:rPr>
              <w:t>Equality Leadership</w:t>
            </w:r>
          </w:p>
        </w:tc>
        <w:tc>
          <w:tcPr>
            <w:tcW w:w="1062" w:type="dxa"/>
          </w:tcPr>
          <w:p w:rsidR="009C098D" w:rsidRPr="00BD1228" w:rsidRDefault="002A0C3E" w:rsidP="009C098D">
            <w:pPr>
              <w:spacing w:line="240" w:lineRule="auto"/>
              <w:jc w:val="center"/>
              <w:rPr>
                <w:rFonts w:ascii="Arial" w:eastAsia="Times New Roman" w:hAnsi="Arial" w:cs="Arial"/>
                <w:b/>
                <w:i/>
              </w:rPr>
            </w:pPr>
            <w:r>
              <w:rPr>
                <w:rFonts w:ascii="Arial" w:eastAsia="Times New Roman" w:hAnsi="Arial" w:cs="Arial"/>
                <w:b/>
                <w:i/>
              </w:rPr>
              <w:t>8</w:t>
            </w:r>
          </w:p>
        </w:tc>
      </w:tr>
      <w:tr w:rsidR="009C098D" w:rsidRPr="009C098D" w:rsidTr="009C098D">
        <w:tc>
          <w:tcPr>
            <w:tcW w:w="6958" w:type="dxa"/>
          </w:tcPr>
          <w:p w:rsidR="009C098D" w:rsidRPr="00BD1228" w:rsidRDefault="009C098D" w:rsidP="009C098D">
            <w:pPr>
              <w:spacing w:line="240" w:lineRule="auto"/>
              <w:jc w:val="both"/>
              <w:rPr>
                <w:rFonts w:ascii="Verdana" w:eastAsia="Times New Roman" w:hAnsi="Verdana" w:cs="Arial"/>
                <w:b/>
                <w:i/>
                <w:sz w:val="22"/>
                <w:szCs w:val="22"/>
              </w:rPr>
            </w:pPr>
            <w:r w:rsidRPr="00BD1228">
              <w:rPr>
                <w:rFonts w:ascii="Verdana" w:eastAsia="Times New Roman" w:hAnsi="Verdana" w:cs="Arial"/>
                <w:b/>
                <w:i/>
                <w:sz w:val="22"/>
                <w:szCs w:val="22"/>
              </w:rPr>
              <w:t xml:space="preserve">Our Population </w:t>
            </w:r>
          </w:p>
        </w:tc>
        <w:tc>
          <w:tcPr>
            <w:tcW w:w="1062" w:type="dxa"/>
          </w:tcPr>
          <w:p w:rsidR="009C098D" w:rsidRPr="00BD1228" w:rsidRDefault="002A0C3E" w:rsidP="009C098D">
            <w:pPr>
              <w:spacing w:line="240" w:lineRule="auto"/>
              <w:jc w:val="center"/>
              <w:rPr>
                <w:rFonts w:ascii="Arial" w:eastAsia="Times New Roman" w:hAnsi="Arial" w:cs="Arial"/>
                <w:b/>
                <w:i/>
              </w:rPr>
            </w:pPr>
            <w:r>
              <w:rPr>
                <w:rFonts w:ascii="Arial" w:eastAsia="Times New Roman" w:hAnsi="Arial" w:cs="Arial"/>
                <w:b/>
                <w:i/>
              </w:rPr>
              <w:t>9</w:t>
            </w:r>
          </w:p>
        </w:tc>
      </w:tr>
      <w:tr w:rsidR="009C098D" w:rsidRPr="009C098D" w:rsidTr="009C098D">
        <w:tc>
          <w:tcPr>
            <w:tcW w:w="6958" w:type="dxa"/>
          </w:tcPr>
          <w:p w:rsidR="009C098D" w:rsidRPr="00BD1228" w:rsidRDefault="009C098D" w:rsidP="009C098D">
            <w:pPr>
              <w:spacing w:line="240" w:lineRule="auto"/>
              <w:jc w:val="both"/>
              <w:rPr>
                <w:rFonts w:ascii="Verdana" w:eastAsia="Times New Roman" w:hAnsi="Verdana" w:cs="Arial"/>
                <w:b/>
                <w:i/>
                <w:sz w:val="22"/>
                <w:szCs w:val="22"/>
              </w:rPr>
            </w:pPr>
            <w:r w:rsidRPr="00BD1228">
              <w:rPr>
                <w:rFonts w:ascii="Verdana" w:eastAsia="Times New Roman" w:hAnsi="Verdana" w:cs="Arial"/>
                <w:b/>
                <w:i/>
                <w:sz w:val="22"/>
                <w:szCs w:val="22"/>
              </w:rPr>
              <w:t>FCHC Workforce 2018</w:t>
            </w:r>
          </w:p>
        </w:tc>
        <w:tc>
          <w:tcPr>
            <w:tcW w:w="1062" w:type="dxa"/>
          </w:tcPr>
          <w:p w:rsidR="009C098D" w:rsidRPr="00BD1228" w:rsidRDefault="009C098D" w:rsidP="002A0C3E">
            <w:pPr>
              <w:spacing w:line="240" w:lineRule="auto"/>
              <w:jc w:val="center"/>
              <w:rPr>
                <w:rFonts w:ascii="Arial" w:eastAsia="Times New Roman" w:hAnsi="Arial" w:cs="Arial"/>
                <w:b/>
                <w:i/>
              </w:rPr>
            </w:pPr>
            <w:r w:rsidRPr="00BD1228">
              <w:rPr>
                <w:rFonts w:ascii="Arial" w:eastAsia="Times New Roman" w:hAnsi="Arial" w:cs="Arial"/>
                <w:b/>
                <w:i/>
              </w:rPr>
              <w:t>1</w:t>
            </w:r>
            <w:r w:rsidR="002A0C3E">
              <w:rPr>
                <w:rFonts w:ascii="Arial" w:eastAsia="Times New Roman" w:hAnsi="Arial" w:cs="Arial"/>
                <w:b/>
                <w:i/>
              </w:rPr>
              <w:t>5</w:t>
            </w:r>
          </w:p>
        </w:tc>
      </w:tr>
      <w:tr w:rsidR="0025259F" w:rsidRPr="009C098D" w:rsidTr="009C098D">
        <w:tc>
          <w:tcPr>
            <w:tcW w:w="6958" w:type="dxa"/>
          </w:tcPr>
          <w:p w:rsidR="0025259F" w:rsidRPr="002A0C3E" w:rsidRDefault="0025259F" w:rsidP="009C098D">
            <w:pPr>
              <w:spacing w:line="240" w:lineRule="auto"/>
              <w:jc w:val="both"/>
              <w:rPr>
                <w:rFonts w:ascii="Verdana" w:eastAsia="Times New Roman" w:hAnsi="Verdana" w:cs="Arial"/>
                <w:b/>
                <w:i/>
                <w:sz w:val="22"/>
                <w:szCs w:val="22"/>
              </w:rPr>
            </w:pPr>
            <w:r w:rsidRPr="002A0C3E">
              <w:rPr>
                <w:rFonts w:ascii="Verdana" w:eastAsia="Times New Roman" w:hAnsi="Verdana" w:cs="Arial"/>
                <w:b/>
                <w:i/>
                <w:sz w:val="22"/>
                <w:szCs w:val="22"/>
              </w:rPr>
              <w:t xml:space="preserve">Gender Pay Reporting </w:t>
            </w:r>
          </w:p>
        </w:tc>
        <w:tc>
          <w:tcPr>
            <w:tcW w:w="1062" w:type="dxa"/>
          </w:tcPr>
          <w:p w:rsidR="0025259F" w:rsidRPr="002A0C3E" w:rsidRDefault="002A0C3E" w:rsidP="009C098D">
            <w:pPr>
              <w:spacing w:line="240" w:lineRule="auto"/>
              <w:jc w:val="center"/>
              <w:rPr>
                <w:rFonts w:ascii="Arial" w:eastAsia="Times New Roman" w:hAnsi="Arial" w:cs="Arial"/>
                <w:b/>
                <w:i/>
                <w:sz w:val="22"/>
                <w:szCs w:val="22"/>
              </w:rPr>
            </w:pPr>
            <w:r w:rsidRPr="002A0C3E">
              <w:rPr>
                <w:rFonts w:ascii="Arial" w:eastAsia="Times New Roman" w:hAnsi="Arial" w:cs="Arial"/>
                <w:b/>
                <w:i/>
                <w:sz w:val="22"/>
                <w:szCs w:val="22"/>
              </w:rPr>
              <w:t>21</w:t>
            </w:r>
          </w:p>
        </w:tc>
      </w:tr>
      <w:tr w:rsidR="009C098D" w:rsidRPr="009C098D" w:rsidTr="009C098D">
        <w:tc>
          <w:tcPr>
            <w:tcW w:w="6958" w:type="dxa"/>
          </w:tcPr>
          <w:p w:rsidR="009C098D" w:rsidRPr="00BD1228" w:rsidRDefault="009C098D" w:rsidP="009C098D">
            <w:pPr>
              <w:keepNext/>
              <w:spacing w:after="60"/>
              <w:jc w:val="both"/>
              <w:outlineLvl w:val="0"/>
              <w:rPr>
                <w:rFonts w:ascii="Verdana" w:eastAsia="Times New Roman" w:hAnsi="Verdana"/>
                <w:b/>
                <w:bCs/>
                <w:i/>
                <w:kern w:val="32"/>
                <w:sz w:val="22"/>
                <w:szCs w:val="22"/>
              </w:rPr>
            </w:pPr>
            <w:r w:rsidRPr="00BD1228">
              <w:rPr>
                <w:rFonts w:ascii="Verdana" w:eastAsia="Times New Roman" w:hAnsi="Verdana"/>
                <w:b/>
                <w:bCs/>
                <w:i/>
                <w:kern w:val="32"/>
                <w:sz w:val="22"/>
                <w:szCs w:val="22"/>
              </w:rPr>
              <w:t xml:space="preserve">Patient Information </w:t>
            </w:r>
          </w:p>
        </w:tc>
        <w:tc>
          <w:tcPr>
            <w:tcW w:w="1062" w:type="dxa"/>
          </w:tcPr>
          <w:p w:rsidR="009C098D" w:rsidRPr="00BD1228" w:rsidRDefault="0025259F" w:rsidP="002A0C3E">
            <w:pPr>
              <w:spacing w:line="240" w:lineRule="auto"/>
              <w:jc w:val="center"/>
              <w:rPr>
                <w:rFonts w:ascii="Arial" w:eastAsia="Times New Roman" w:hAnsi="Arial" w:cs="Arial"/>
                <w:b/>
                <w:i/>
              </w:rPr>
            </w:pPr>
            <w:r w:rsidRPr="00BD1228">
              <w:rPr>
                <w:rFonts w:ascii="Arial" w:eastAsia="Times New Roman" w:hAnsi="Arial" w:cs="Arial"/>
                <w:b/>
                <w:i/>
              </w:rPr>
              <w:t>2</w:t>
            </w:r>
            <w:r w:rsidR="002A0C3E">
              <w:rPr>
                <w:rFonts w:ascii="Arial" w:eastAsia="Times New Roman" w:hAnsi="Arial" w:cs="Arial"/>
                <w:b/>
                <w:i/>
              </w:rPr>
              <w:t>3</w:t>
            </w:r>
          </w:p>
        </w:tc>
      </w:tr>
      <w:tr w:rsidR="009C098D" w:rsidRPr="009C098D" w:rsidTr="009C098D">
        <w:tc>
          <w:tcPr>
            <w:tcW w:w="6958" w:type="dxa"/>
          </w:tcPr>
          <w:p w:rsidR="009C098D" w:rsidRPr="00BD1228" w:rsidRDefault="009C098D" w:rsidP="009C098D">
            <w:pPr>
              <w:keepNext/>
              <w:spacing w:after="60"/>
              <w:jc w:val="both"/>
              <w:outlineLvl w:val="0"/>
              <w:rPr>
                <w:rFonts w:ascii="Verdana" w:eastAsia="Times New Roman" w:hAnsi="Verdana"/>
                <w:b/>
                <w:bCs/>
                <w:i/>
                <w:kern w:val="32"/>
                <w:sz w:val="22"/>
                <w:szCs w:val="22"/>
              </w:rPr>
            </w:pPr>
            <w:r w:rsidRPr="00BD1228">
              <w:rPr>
                <w:rFonts w:ascii="Verdana" w:eastAsia="Times New Roman" w:hAnsi="Verdana"/>
                <w:b/>
                <w:bCs/>
                <w:i/>
                <w:iCs/>
                <w:sz w:val="22"/>
                <w:szCs w:val="22"/>
              </w:rPr>
              <w:t>Public and Patient Involvement</w:t>
            </w:r>
          </w:p>
        </w:tc>
        <w:tc>
          <w:tcPr>
            <w:tcW w:w="1062" w:type="dxa"/>
          </w:tcPr>
          <w:p w:rsidR="009C098D" w:rsidRPr="00BD1228" w:rsidRDefault="0025259F" w:rsidP="002A0C3E">
            <w:pPr>
              <w:spacing w:line="240" w:lineRule="auto"/>
              <w:jc w:val="center"/>
              <w:rPr>
                <w:rFonts w:ascii="Arial" w:eastAsia="Times New Roman" w:hAnsi="Arial" w:cs="Arial"/>
                <w:b/>
                <w:i/>
              </w:rPr>
            </w:pPr>
            <w:r w:rsidRPr="00BD1228">
              <w:rPr>
                <w:rFonts w:ascii="Arial" w:eastAsia="Times New Roman" w:hAnsi="Arial" w:cs="Arial"/>
                <w:b/>
                <w:i/>
              </w:rPr>
              <w:t>2</w:t>
            </w:r>
            <w:r w:rsidR="002A0C3E">
              <w:rPr>
                <w:rFonts w:ascii="Arial" w:eastAsia="Times New Roman" w:hAnsi="Arial" w:cs="Arial"/>
                <w:b/>
                <w:i/>
              </w:rPr>
              <w:t>6</w:t>
            </w:r>
          </w:p>
        </w:tc>
      </w:tr>
      <w:tr w:rsidR="009C098D" w:rsidRPr="009C098D" w:rsidTr="009C098D">
        <w:tc>
          <w:tcPr>
            <w:tcW w:w="6958" w:type="dxa"/>
          </w:tcPr>
          <w:p w:rsidR="009C098D" w:rsidRPr="00BD1228" w:rsidRDefault="009C098D" w:rsidP="009C098D">
            <w:pPr>
              <w:tabs>
                <w:tab w:val="left" w:pos="938"/>
              </w:tabs>
              <w:jc w:val="both"/>
              <w:rPr>
                <w:rFonts w:ascii="Verdana" w:eastAsia="Times New Roman" w:hAnsi="Verdana"/>
                <w:b/>
                <w:bCs/>
                <w:i/>
                <w:iCs/>
                <w:sz w:val="22"/>
                <w:szCs w:val="22"/>
              </w:rPr>
            </w:pPr>
            <w:r w:rsidRPr="00BD1228">
              <w:rPr>
                <w:rFonts w:ascii="Verdana" w:eastAsia="Times New Roman" w:hAnsi="Verdana"/>
                <w:b/>
                <w:bCs/>
                <w:i/>
                <w:iCs/>
                <w:sz w:val="22"/>
                <w:szCs w:val="22"/>
              </w:rPr>
              <w:t>Staff Engagement</w:t>
            </w:r>
          </w:p>
        </w:tc>
        <w:tc>
          <w:tcPr>
            <w:tcW w:w="1062" w:type="dxa"/>
          </w:tcPr>
          <w:p w:rsidR="009C098D" w:rsidRPr="00BD1228" w:rsidRDefault="0025259F" w:rsidP="002A0C3E">
            <w:pPr>
              <w:spacing w:line="240" w:lineRule="auto"/>
              <w:jc w:val="center"/>
              <w:rPr>
                <w:rFonts w:ascii="Arial" w:eastAsia="Times New Roman" w:hAnsi="Arial" w:cs="Arial"/>
                <w:b/>
                <w:i/>
              </w:rPr>
            </w:pPr>
            <w:r w:rsidRPr="00BD1228">
              <w:rPr>
                <w:rFonts w:ascii="Arial" w:eastAsia="Times New Roman" w:hAnsi="Arial" w:cs="Arial"/>
                <w:b/>
                <w:i/>
              </w:rPr>
              <w:t>2</w:t>
            </w:r>
            <w:r w:rsidR="002A0C3E">
              <w:rPr>
                <w:rFonts w:ascii="Arial" w:eastAsia="Times New Roman" w:hAnsi="Arial" w:cs="Arial"/>
                <w:b/>
                <w:i/>
              </w:rPr>
              <w:t>8</w:t>
            </w:r>
          </w:p>
        </w:tc>
      </w:tr>
      <w:tr w:rsidR="009C098D" w:rsidRPr="009C098D" w:rsidTr="009C098D">
        <w:tc>
          <w:tcPr>
            <w:tcW w:w="6958" w:type="dxa"/>
          </w:tcPr>
          <w:p w:rsidR="009C098D" w:rsidRPr="00BD1228" w:rsidRDefault="009C098D" w:rsidP="009C098D">
            <w:pPr>
              <w:keepNext/>
              <w:spacing w:after="60"/>
              <w:jc w:val="both"/>
              <w:outlineLvl w:val="1"/>
              <w:rPr>
                <w:rFonts w:ascii="Verdana" w:eastAsia="Times New Roman" w:hAnsi="Verdana"/>
                <w:b/>
                <w:bCs/>
                <w:i/>
                <w:iCs/>
                <w:sz w:val="22"/>
                <w:szCs w:val="22"/>
              </w:rPr>
            </w:pPr>
            <w:r w:rsidRPr="00BD1228">
              <w:rPr>
                <w:rFonts w:ascii="Verdana" w:eastAsia="Times New Roman" w:hAnsi="Verdana"/>
                <w:b/>
                <w:bCs/>
                <w:i/>
                <w:iCs/>
                <w:sz w:val="22"/>
                <w:szCs w:val="22"/>
              </w:rPr>
              <w:t xml:space="preserve">NHS Staff Survey Results </w:t>
            </w:r>
          </w:p>
        </w:tc>
        <w:tc>
          <w:tcPr>
            <w:tcW w:w="1062" w:type="dxa"/>
          </w:tcPr>
          <w:p w:rsidR="009C098D" w:rsidRPr="00BD1228" w:rsidRDefault="0025259F" w:rsidP="002A0C3E">
            <w:pPr>
              <w:spacing w:line="240" w:lineRule="auto"/>
              <w:jc w:val="center"/>
              <w:rPr>
                <w:rFonts w:ascii="Arial" w:eastAsia="Times New Roman" w:hAnsi="Arial" w:cs="Arial"/>
                <w:b/>
                <w:i/>
              </w:rPr>
            </w:pPr>
            <w:r w:rsidRPr="00BD1228">
              <w:rPr>
                <w:rFonts w:ascii="Arial" w:eastAsia="Times New Roman" w:hAnsi="Arial" w:cs="Arial"/>
                <w:b/>
                <w:i/>
              </w:rPr>
              <w:t>2</w:t>
            </w:r>
            <w:r w:rsidR="002A0C3E">
              <w:rPr>
                <w:rFonts w:ascii="Arial" w:eastAsia="Times New Roman" w:hAnsi="Arial" w:cs="Arial"/>
                <w:b/>
                <w:i/>
              </w:rPr>
              <w:t>9</w:t>
            </w:r>
          </w:p>
        </w:tc>
      </w:tr>
      <w:tr w:rsidR="002A0C3E" w:rsidRPr="009C098D" w:rsidTr="009C098D">
        <w:tc>
          <w:tcPr>
            <w:tcW w:w="6958" w:type="dxa"/>
          </w:tcPr>
          <w:p w:rsidR="002A0C3E" w:rsidRPr="00BD1228" w:rsidRDefault="002A0C3E" w:rsidP="009C098D">
            <w:pPr>
              <w:keepNext/>
              <w:spacing w:after="60"/>
              <w:jc w:val="both"/>
              <w:outlineLvl w:val="1"/>
              <w:rPr>
                <w:rFonts w:ascii="Verdana" w:eastAsia="Times New Roman" w:hAnsi="Verdana"/>
                <w:b/>
                <w:bCs/>
                <w:i/>
                <w:iCs/>
              </w:rPr>
            </w:pPr>
            <w:r w:rsidRPr="00BD1228">
              <w:rPr>
                <w:rFonts w:ascii="Verdana" w:eastAsia="Times New Roman" w:hAnsi="Verdana"/>
                <w:b/>
                <w:bCs/>
                <w:i/>
                <w:iCs/>
                <w:sz w:val="22"/>
                <w:szCs w:val="22"/>
              </w:rPr>
              <w:t>Workforce Race Equality Standard (WRES)</w:t>
            </w:r>
          </w:p>
        </w:tc>
        <w:tc>
          <w:tcPr>
            <w:tcW w:w="1062" w:type="dxa"/>
          </w:tcPr>
          <w:p w:rsidR="002A0C3E" w:rsidRPr="00BD1228" w:rsidRDefault="002A0C3E" w:rsidP="002A0C3E">
            <w:pPr>
              <w:spacing w:line="240" w:lineRule="auto"/>
              <w:jc w:val="center"/>
              <w:rPr>
                <w:rFonts w:ascii="Arial" w:eastAsia="Times New Roman" w:hAnsi="Arial" w:cs="Arial"/>
                <w:b/>
                <w:i/>
              </w:rPr>
            </w:pPr>
            <w:r>
              <w:rPr>
                <w:rFonts w:ascii="Arial" w:eastAsia="Times New Roman" w:hAnsi="Arial" w:cs="Arial"/>
                <w:b/>
                <w:i/>
              </w:rPr>
              <w:t>30</w:t>
            </w:r>
          </w:p>
        </w:tc>
      </w:tr>
      <w:tr w:rsidR="009C098D" w:rsidRPr="009C098D" w:rsidTr="009C098D">
        <w:tc>
          <w:tcPr>
            <w:tcW w:w="6958" w:type="dxa"/>
          </w:tcPr>
          <w:p w:rsidR="009C098D" w:rsidRPr="00BD1228" w:rsidRDefault="009C098D" w:rsidP="009C098D">
            <w:pPr>
              <w:keepNext/>
              <w:spacing w:after="60"/>
              <w:jc w:val="both"/>
              <w:outlineLvl w:val="1"/>
              <w:rPr>
                <w:rFonts w:ascii="Verdana" w:eastAsia="Times New Roman" w:hAnsi="Verdana"/>
                <w:b/>
                <w:bCs/>
                <w:i/>
                <w:iCs/>
                <w:sz w:val="22"/>
                <w:szCs w:val="22"/>
              </w:rPr>
            </w:pPr>
            <w:r w:rsidRPr="00BD1228">
              <w:rPr>
                <w:rFonts w:ascii="Verdana" w:eastAsia="Times New Roman" w:hAnsi="Verdana"/>
                <w:b/>
                <w:bCs/>
                <w:i/>
                <w:iCs/>
                <w:sz w:val="22"/>
                <w:szCs w:val="22"/>
              </w:rPr>
              <w:t xml:space="preserve">Carers Strategy 2015-2018 </w:t>
            </w:r>
          </w:p>
        </w:tc>
        <w:tc>
          <w:tcPr>
            <w:tcW w:w="1062" w:type="dxa"/>
          </w:tcPr>
          <w:p w:rsidR="009C098D" w:rsidRPr="00BD1228" w:rsidRDefault="002A0C3E" w:rsidP="009C098D">
            <w:pPr>
              <w:spacing w:line="240" w:lineRule="auto"/>
              <w:jc w:val="center"/>
              <w:rPr>
                <w:rFonts w:ascii="Arial" w:eastAsia="Times New Roman" w:hAnsi="Arial" w:cs="Arial"/>
                <w:b/>
                <w:i/>
              </w:rPr>
            </w:pPr>
            <w:r>
              <w:rPr>
                <w:rFonts w:ascii="Arial" w:eastAsia="Times New Roman" w:hAnsi="Arial" w:cs="Arial"/>
                <w:b/>
                <w:i/>
              </w:rPr>
              <w:t>30</w:t>
            </w:r>
          </w:p>
        </w:tc>
      </w:tr>
      <w:tr w:rsidR="009C098D" w:rsidRPr="009C098D" w:rsidTr="009C098D">
        <w:tc>
          <w:tcPr>
            <w:tcW w:w="6958" w:type="dxa"/>
          </w:tcPr>
          <w:p w:rsidR="009C098D" w:rsidRPr="00BD1228" w:rsidRDefault="009C098D" w:rsidP="009C098D">
            <w:pPr>
              <w:keepNext/>
              <w:spacing w:after="60"/>
              <w:jc w:val="both"/>
              <w:outlineLvl w:val="1"/>
              <w:rPr>
                <w:rFonts w:ascii="Verdana" w:eastAsia="Times New Roman" w:hAnsi="Verdana"/>
                <w:b/>
                <w:bCs/>
                <w:i/>
                <w:iCs/>
                <w:sz w:val="22"/>
                <w:szCs w:val="22"/>
              </w:rPr>
            </w:pPr>
            <w:r w:rsidRPr="00BD1228">
              <w:rPr>
                <w:rFonts w:ascii="Verdana" w:eastAsia="Times New Roman" w:hAnsi="Verdana"/>
                <w:b/>
                <w:bCs/>
                <w:i/>
                <w:iCs/>
                <w:sz w:val="22"/>
                <w:szCs w:val="22"/>
              </w:rPr>
              <w:t xml:space="preserve">Company Strategy 2017-2020 </w:t>
            </w:r>
          </w:p>
        </w:tc>
        <w:tc>
          <w:tcPr>
            <w:tcW w:w="1062" w:type="dxa"/>
          </w:tcPr>
          <w:p w:rsidR="009C098D" w:rsidRPr="00BD1228" w:rsidRDefault="002A0C3E" w:rsidP="009C098D">
            <w:pPr>
              <w:spacing w:line="240" w:lineRule="auto"/>
              <w:jc w:val="center"/>
              <w:rPr>
                <w:rFonts w:ascii="Arial" w:eastAsia="Times New Roman" w:hAnsi="Arial" w:cs="Arial"/>
                <w:b/>
                <w:i/>
              </w:rPr>
            </w:pPr>
            <w:r>
              <w:rPr>
                <w:rFonts w:ascii="Arial" w:eastAsia="Times New Roman" w:hAnsi="Arial" w:cs="Arial"/>
                <w:b/>
                <w:i/>
              </w:rPr>
              <w:t>31</w:t>
            </w:r>
          </w:p>
        </w:tc>
      </w:tr>
      <w:tr w:rsidR="009C098D" w:rsidRPr="009C098D" w:rsidTr="009C098D">
        <w:tc>
          <w:tcPr>
            <w:tcW w:w="6958" w:type="dxa"/>
          </w:tcPr>
          <w:p w:rsidR="009C098D" w:rsidRPr="00BD1228" w:rsidRDefault="009C098D" w:rsidP="00405467">
            <w:pPr>
              <w:tabs>
                <w:tab w:val="left" w:pos="938"/>
              </w:tabs>
              <w:rPr>
                <w:rFonts w:ascii="Verdana" w:eastAsia="Times New Roman" w:hAnsi="Verdana"/>
                <w:b/>
                <w:bCs/>
                <w:i/>
                <w:kern w:val="32"/>
                <w:sz w:val="22"/>
                <w:szCs w:val="22"/>
              </w:rPr>
            </w:pPr>
            <w:r w:rsidRPr="00BD1228">
              <w:rPr>
                <w:rFonts w:ascii="Verdana" w:eastAsia="Times New Roman" w:hAnsi="Verdana"/>
                <w:b/>
                <w:bCs/>
                <w:i/>
                <w:kern w:val="32"/>
                <w:sz w:val="22"/>
                <w:szCs w:val="22"/>
              </w:rPr>
              <w:t>Equality Analysis</w:t>
            </w:r>
          </w:p>
        </w:tc>
        <w:tc>
          <w:tcPr>
            <w:tcW w:w="1062" w:type="dxa"/>
          </w:tcPr>
          <w:p w:rsidR="009C098D" w:rsidRPr="00BD1228" w:rsidRDefault="002A0C3E" w:rsidP="009C098D">
            <w:pPr>
              <w:spacing w:line="240" w:lineRule="auto"/>
              <w:jc w:val="center"/>
              <w:rPr>
                <w:rFonts w:ascii="Arial" w:eastAsia="Times New Roman" w:hAnsi="Arial" w:cs="Arial"/>
                <w:b/>
                <w:color w:val="1F497D" w:themeColor="text2"/>
              </w:rPr>
            </w:pPr>
            <w:r>
              <w:rPr>
                <w:rFonts w:ascii="Arial" w:eastAsia="Times New Roman" w:hAnsi="Arial" w:cs="Arial"/>
                <w:b/>
                <w:color w:val="1F497D" w:themeColor="text2"/>
              </w:rPr>
              <w:t>31</w:t>
            </w:r>
          </w:p>
        </w:tc>
      </w:tr>
      <w:tr w:rsidR="009C098D" w:rsidRPr="009C098D" w:rsidTr="009C098D">
        <w:tc>
          <w:tcPr>
            <w:tcW w:w="6958" w:type="dxa"/>
          </w:tcPr>
          <w:p w:rsidR="009C098D" w:rsidRPr="00BD1228" w:rsidRDefault="009C098D" w:rsidP="00405467">
            <w:pPr>
              <w:tabs>
                <w:tab w:val="left" w:pos="938"/>
              </w:tabs>
              <w:rPr>
                <w:rFonts w:ascii="Verdana" w:hAnsi="Verdana"/>
                <w:b/>
                <w:bCs/>
                <w:i/>
                <w:kern w:val="32"/>
                <w:sz w:val="22"/>
                <w:szCs w:val="22"/>
              </w:rPr>
            </w:pPr>
            <w:r w:rsidRPr="00BD1228">
              <w:rPr>
                <w:rFonts w:ascii="Verdana" w:hAnsi="Verdana"/>
                <w:b/>
                <w:bCs/>
                <w:i/>
                <w:kern w:val="32"/>
                <w:sz w:val="22"/>
                <w:szCs w:val="22"/>
              </w:rPr>
              <w:t>Equality Delivery System (EDS2)</w:t>
            </w:r>
          </w:p>
        </w:tc>
        <w:tc>
          <w:tcPr>
            <w:tcW w:w="1062" w:type="dxa"/>
          </w:tcPr>
          <w:p w:rsidR="009C098D" w:rsidRPr="00BD1228" w:rsidRDefault="002A0C3E" w:rsidP="009C098D">
            <w:pPr>
              <w:jc w:val="center"/>
              <w:rPr>
                <w:rFonts w:ascii="Arial" w:eastAsia="Times New Roman" w:hAnsi="Arial" w:cs="Arial"/>
                <w:b/>
              </w:rPr>
            </w:pPr>
            <w:r>
              <w:rPr>
                <w:rFonts w:ascii="Arial" w:eastAsia="Times New Roman" w:hAnsi="Arial" w:cs="Arial"/>
                <w:b/>
              </w:rPr>
              <w:t>31</w:t>
            </w:r>
          </w:p>
        </w:tc>
      </w:tr>
      <w:tr w:rsidR="009C098D" w:rsidRPr="009C098D" w:rsidTr="009C098D">
        <w:tc>
          <w:tcPr>
            <w:tcW w:w="6958" w:type="dxa"/>
          </w:tcPr>
          <w:p w:rsidR="009C098D" w:rsidRPr="00BD1228" w:rsidRDefault="009C098D" w:rsidP="009C098D">
            <w:pPr>
              <w:keepNext/>
              <w:spacing w:after="60"/>
              <w:outlineLvl w:val="1"/>
              <w:rPr>
                <w:rFonts w:ascii="Verdana" w:eastAsia="Times New Roman" w:hAnsi="Verdana"/>
                <w:b/>
                <w:bCs/>
                <w:i/>
                <w:iCs/>
                <w:sz w:val="22"/>
                <w:szCs w:val="22"/>
              </w:rPr>
            </w:pPr>
            <w:r w:rsidRPr="00BD1228">
              <w:rPr>
                <w:rFonts w:ascii="Verdana" w:eastAsia="Times New Roman" w:hAnsi="Verdana"/>
                <w:b/>
                <w:bCs/>
                <w:i/>
                <w:iCs/>
                <w:sz w:val="22"/>
                <w:szCs w:val="22"/>
              </w:rPr>
              <w:t>Equality Objectives 2015-2019</w:t>
            </w:r>
          </w:p>
        </w:tc>
        <w:tc>
          <w:tcPr>
            <w:tcW w:w="1062" w:type="dxa"/>
          </w:tcPr>
          <w:p w:rsidR="009C098D" w:rsidRPr="00BD1228" w:rsidRDefault="0025259F" w:rsidP="002A0C3E">
            <w:pPr>
              <w:jc w:val="center"/>
              <w:rPr>
                <w:rFonts w:ascii="Arial" w:eastAsia="Times New Roman" w:hAnsi="Arial" w:cs="Arial"/>
                <w:b/>
              </w:rPr>
            </w:pPr>
            <w:r w:rsidRPr="00BD1228">
              <w:rPr>
                <w:rFonts w:ascii="Arial" w:eastAsia="Times New Roman" w:hAnsi="Arial" w:cs="Arial"/>
                <w:b/>
              </w:rPr>
              <w:t>3</w:t>
            </w:r>
            <w:r w:rsidR="002A0C3E">
              <w:rPr>
                <w:rFonts w:ascii="Arial" w:eastAsia="Times New Roman" w:hAnsi="Arial" w:cs="Arial"/>
                <w:b/>
              </w:rPr>
              <w:t>2</w:t>
            </w:r>
          </w:p>
        </w:tc>
      </w:tr>
      <w:tr w:rsidR="009C098D" w:rsidRPr="009C098D" w:rsidTr="009C098D">
        <w:tc>
          <w:tcPr>
            <w:tcW w:w="6958" w:type="dxa"/>
          </w:tcPr>
          <w:p w:rsidR="009C098D" w:rsidRPr="00BD1228" w:rsidRDefault="009C098D" w:rsidP="00405467">
            <w:pPr>
              <w:tabs>
                <w:tab w:val="left" w:pos="938"/>
              </w:tabs>
              <w:rPr>
                <w:rFonts w:ascii="Verdana" w:eastAsia="Times New Roman" w:hAnsi="Verdana"/>
                <w:b/>
                <w:i/>
                <w:iCs/>
                <w:sz w:val="22"/>
                <w:szCs w:val="22"/>
              </w:rPr>
            </w:pPr>
            <w:r w:rsidRPr="00BD1228">
              <w:rPr>
                <w:rFonts w:ascii="Verdana" w:eastAsia="Times New Roman" w:hAnsi="Verdana"/>
                <w:b/>
                <w:i/>
                <w:iCs/>
                <w:sz w:val="22"/>
                <w:szCs w:val="22"/>
              </w:rPr>
              <w:t>Complaints</w:t>
            </w:r>
          </w:p>
        </w:tc>
        <w:tc>
          <w:tcPr>
            <w:tcW w:w="1062" w:type="dxa"/>
          </w:tcPr>
          <w:p w:rsidR="009C098D" w:rsidRPr="00BD1228" w:rsidRDefault="0025259F" w:rsidP="002A0C3E">
            <w:pPr>
              <w:jc w:val="center"/>
              <w:rPr>
                <w:rFonts w:ascii="Arial" w:eastAsia="Times New Roman" w:hAnsi="Arial" w:cs="Arial"/>
                <w:b/>
              </w:rPr>
            </w:pPr>
            <w:r w:rsidRPr="00BD1228">
              <w:rPr>
                <w:rFonts w:ascii="Arial" w:eastAsia="Times New Roman" w:hAnsi="Arial" w:cs="Arial"/>
                <w:b/>
              </w:rPr>
              <w:t>3</w:t>
            </w:r>
            <w:r w:rsidR="002A0C3E">
              <w:rPr>
                <w:rFonts w:ascii="Arial" w:eastAsia="Times New Roman" w:hAnsi="Arial" w:cs="Arial"/>
                <w:b/>
              </w:rPr>
              <w:t>4</w:t>
            </w:r>
          </w:p>
        </w:tc>
      </w:tr>
      <w:tr w:rsidR="009C098D" w:rsidRPr="009C098D" w:rsidTr="009C098D">
        <w:tc>
          <w:tcPr>
            <w:tcW w:w="6958" w:type="dxa"/>
          </w:tcPr>
          <w:p w:rsidR="009C098D" w:rsidRPr="00BD1228" w:rsidRDefault="009C098D" w:rsidP="00405467">
            <w:pPr>
              <w:tabs>
                <w:tab w:val="left" w:pos="938"/>
              </w:tabs>
              <w:rPr>
                <w:rFonts w:ascii="Verdana" w:eastAsia="Times New Roman" w:hAnsi="Verdana"/>
                <w:b/>
                <w:bCs/>
                <w:i/>
                <w:iCs/>
                <w:sz w:val="22"/>
                <w:szCs w:val="22"/>
              </w:rPr>
            </w:pPr>
            <w:r w:rsidRPr="00BD1228">
              <w:rPr>
                <w:rFonts w:ascii="Verdana" w:eastAsia="Times New Roman" w:hAnsi="Verdana"/>
                <w:b/>
                <w:bCs/>
                <w:i/>
                <w:iCs/>
                <w:sz w:val="22"/>
                <w:szCs w:val="22"/>
              </w:rPr>
              <w:t>Accessible Information Standard (AIS)</w:t>
            </w:r>
          </w:p>
        </w:tc>
        <w:tc>
          <w:tcPr>
            <w:tcW w:w="1062" w:type="dxa"/>
          </w:tcPr>
          <w:p w:rsidR="009C098D" w:rsidRPr="00BD1228" w:rsidRDefault="0025259F" w:rsidP="002A0C3E">
            <w:pPr>
              <w:jc w:val="center"/>
              <w:rPr>
                <w:rFonts w:ascii="Arial" w:eastAsia="Times New Roman" w:hAnsi="Arial" w:cs="Arial"/>
                <w:b/>
                <w:color w:val="1F497D" w:themeColor="text2"/>
              </w:rPr>
            </w:pPr>
            <w:r w:rsidRPr="002A0C3E">
              <w:rPr>
                <w:rFonts w:ascii="Arial" w:eastAsia="Times New Roman" w:hAnsi="Arial" w:cs="Arial"/>
                <w:b/>
              </w:rPr>
              <w:t>3</w:t>
            </w:r>
            <w:r w:rsidR="002A0C3E" w:rsidRPr="002A0C3E">
              <w:rPr>
                <w:rFonts w:ascii="Arial" w:eastAsia="Times New Roman" w:hAnsi="Arial" w:cs="Arial"/>
                <w:b/>
              </w:rPr>
              <w:t>5</w:t>
            </w:r>
          </w:p>
        </w:tc>
      </w:tr>
      <w:tr w:rsidR="009C098D" w:rsidRPr="009C098D" w:rsidTr="009C098D">
        <w:tc>
          <w:tcPr>
            <w:tcW w:w="6958" w:type="dxa"/>
          </w:tcPr>
          <w:p w:rsidR="009C098D" w:rsidRPr="00BD1228" w:rsidRDefault="009C098D" w:rsidP="00405467">
            <w:pPr>
              <w:tabs>
                <w:tab w:val="left" w:pos="938"/>
              </w:tabs>
              <w:rPr>
                <w:rFonts w:ascii="Verdana" w:eastAsia="Times New Roman" w:hAnsi="Verdana"/>
                <w:b/>
                <w:bCs/>
                <w:i/>
                <w:iCs/>
                <w:sz w:val="22"/>
                <w:szCs w:val="22"/>
              </w:rPr>
            </w:pPr>
            <w:r w:rsidRPr="00BD1228">
              <w:rPr>
                <w:rFonts w:ascii="Verdana" w:eastAsia="Times New Roman" w:hAnsi="Verdana"/>
                <w:b/>
                <w:bCs/>
                <w:i/>
                <w:iCs/>
                <w:sz w:val="22"/>
                <w:szCs w:val="22"/>
              </w:rPr>
              <w:t>Equality, Diversity and Human Rights training</w:t>
            </w:r>
          </w:p>
        </w:tc>
        <w:tc>
          <w:tcPr>
            <w:tcW w:w="1062" w:type="dxa"/>
          </w:tcPr>
          <w:p w:rsidR="009C098D" w:rsidRPr="00BD1228" w:rsidRDefault="0025259F" w:rsidP="002A0C3E">
            <w:pPr>
              <w:jc w:val="center"/>
              <w:rPr>
                <w:rFonts w:ascii="Arial" w:eastAsia="Times New Roman" w:hAnsi="Arial" w:cs="Arial"/>
                <w:b/>
              </w:rPr>
            </w:pPr>
            <w:r w:rsidRPr="00BD1228">
              <w:rPr>
                <w:rFonts w:ascii="Arial" w:eastAsia="Times New Roman" w:hAnsi="Arial" w:cs="Arial"/>
                <w:b/>
              </w:rPr>
              <w:t>3</w:t>
            </w:r>
            <w:r w:rsidR="002A0C3E">
              <w:rPr>
                <w:rFonts w:ascii="Arial" w:eastAsia="Times New Roman" w:hAnsi="Arial" w:cs="Arial"/>
                <w:b/>
              </w:rPr>
              <w:t>6</w:t>
            </w:r>
          </w:p>
        </w:tc>
      </w:tr>
      <w:tr w:rsidR="009C098D" w:rsidRPr="009C098D" w:rsidTr="009C098D">
        <w:tc>
          <w:tcPr>
            <w:tcW w:w="6958" w:type="dxa"/>
          </w:tcPr>
          <w:p w:rsidR="009C098D" w:rsidRPr="00BD1228" w:rsidRDefault="0025259F" w:rsidP="0025259F">
            <w:pPr>
              <w:tabs>
                <w:tab w:val="left" w:pos="938"/>
              </w:tabs>
              <w:rPr>
                <w:rFonts w:ascii="Verdana" w:eastAsia="Times New Roman" w:hAnsi="Verdana"/>
                <w:b/>
                <w:bCs/>
                <w:i/>
                <w:kern w:val="32"/>
                <w:sz w:val="22"/>
                <w:szCs w:val="22"/>
              </w:rPr>
            </w:pPr>
            <w:r w:rsidRPr="00BD1228">
              <w:rPr>
                <w:rFonts w:ascii="Verdana" w:eastAsia="Times New Roman" w:hAnsi="Verdana"/>
                <w:b/>
                <w:bCs/>
                <w:i/>
                <w:kern w:val="32"/>
                <w:sz w:val="22"/>
                <w:szCs w:val="22"/>
              </w:rPr>
              <w:t xml:space="preserve">Priorities for the next 12 months </w:t>
            </w:r>
          </w:p>
        </w:tc>
        <w:tc>
          <w:tcPr>
            <w:tcW w:w="1062" w:type="dxa"/>
          </w:tcPr>
          <w:p w:rsidR="009C098D" w:rsidRPr="00BD1228" w:rsidRDefault="002A0C3E" w:rsidP="00630EB6">
            <w:pPr>
              <w:jc w:val="center"/>
              <w:rPr>
                <w:rFonts w:ascii="Arial" w:eastAsia="Times New Roman" w:hAnsi="Arial" w:cs="Arial"/>
                <w:b/>
                <w:color w:val="1F497D" w:themeColor="text2"/>
              </w:rPr>
            </w:pPr>
            <w:r w:rsidRPr="002A0C3E">
              <w:rPr>
                <w:rFonts w:ascii="Arial" w:eastAsia="Times New Roman" w:hAnsi="Arial" w:cs="Arial"/>
                <w:b/>
              </w:rPr>
              <w:t>37</w:t>
            </w:r>
          </w:p>
        </w:tc>
      </w:tr>
      <w:tr w:rsidR="009C098D" w:rsidRPr="009C098D" w:rsidTr="009C098D">
        <w:tc>
          <w:tcPr>
            <w:tcW w:w="6958" w:type="dxa"/>
          </w:tcPr>
          <w:p w:rsidR="009C098D" w:rsidRPr="00BD1228" w:rsidRDefault="0025259F" w:rsidP="0025259F">
            <w:pPr>
              <w:tabs>
                <w:tab w:val="left" w:pos="938"/>
              </w:tabs>
              <w:rPr>
                <w:rFonts w:ascii="Verdana" w:hAnsi="Verdana"/>
                <w:b/>
                <w:bCs/>
                <w:i/>
                <w:kern w:val="32"/>
                <w:sz w:val="22"/>
                <w:szCs w:val="22"/>
              </w:rPr>
            </w:pPr>
            <w:r w:rsidRPr="00BD1228">
              <w:rPr>
                <w:rFonts w:ascii="Verdana" w:hAnsi="Verdana"/>
                <w:b/>
                <w:bCs/>
                <w:i/>
                <w:kern w:val="32"/>
                <w:sz w:val="22"/>
                <w:szCs w:val="22"/>
              </w:rPr>
              <w:t>Appendix 1 Accessible Information Standard data</w:t>
            </w:r>
          </w:p>
        </w:tc>
        <w:tc>
          <w:tcPr>
            <w:tcW w:w="1062" w:type="dxa"/>
          </w:tcPr>
          <w:p w:rsidR="009C098D" w:rsidRPr="00BD1228" w:rsidRDefault="002A0C3E" w:rsidP="00630EB6">
            <w:pPr>
              <w:jc w:val="center"/>
              <w:rPr>
                <w:rFonts w:ascii="Arial" w:eastAsia="Times New Roman" w:hAnsi="Arial" w:cs="Arial"/>
                <w:b/>
                <w:color w:val="1F497D" w:themeColor="text2"/>
              </w:rPr>
            </w:pPr>
            <w:r w:rsidRPr="002A0C3E">
              <w:rPr>
                <w:rFonts w:ascii="Arial" w:eastAsia="Times New Roman" w:hAnsi="Arial" w:cs="Arial"/>
                <w:b/>
              </w:rPr>
              <w:t>38</w:t>
            </w:r>
          </w:p>
        </w:tc>
      </w:tr>
      <w:tr w:rsidR="00F32430" w:rsidRPr="00F32430" w:rsidTr="009C098D">
        <w:tc>
          <w:tcPr>
            <w:tcW w:w="6958" w:type="dxa"/>
          </w:tcPr>
          <w:p w:rsidR="009C098D" w:rsidRPr="00BD1228" w:rsidRDefault="0025259F" w:rsidP="0025259F">
            <w:pPr>
              <w:keepNext/>
              <w:spacing w:before="240" w:after="60"/>
              <w:outlineLvl w:val="1"/>
              <w:rPr>
                <w:rFonts w:ascii="Verdana" w:eastAsia="Times New Roman" w:hAnsi="Verdana"/>
                <w:b/>
                <w:bCs/>
                <w:i/>
                <w:iCs/>
                <w:sz w:val="22"/>
                <w:szCs w:val="22"/>
              </w:rPr>
            </w:pPr>
            <w:r w:rsidRPr="00BD1228">
              <w:rPr>
                <w:rFonts w:ascii="Verdana" w:eastAsia="Times New Roman" w:hAnsi="Verdana"/>
                <w:b/>
                <w:bCs/>
                <w:i/>
                <w:iCs/>
                <w:sz w:val="22"/>
                <w:szCs w:val="22"/>
              </w:rPr>
              <w:t xml:space="preserve">Appendix 2 WRES Action Plan </w:t>
            </w:r>
          </w:p>
        </w:tc>
        <w:tc>
          <w:tcPr>
            <w:tcW w:w="1062" w:type="dxa"/>
          </w:tcPr>
          <w:p w:rsidR="009C098D" w:rsidRPr="00BD1228" w:rsidRDefault="0025259F" w:rsidP="002A0C3E">
            <w:pPr>
              <w:jc w:val="center"/>
              <w:rPr>
                <w:rFonts w:ascii="Arial" w:eastAsia="Times New Roman" w:hAnsi="Arial" w:cs="Arial"/>
                <w:b/>
                <w:sz w:val="22"/>
                <w:szCs w:val="22"/>
              </w:rPr>
            </w:pPr>
            <w:r w:rsidRPr="00BD1228">
              <w:rPr>
                <w:rFonts w:ascii="Arial" w:eastAsia="Times New Roman" w:hAnsi="Arial" w:cs="Arial"/>
                <w:b/>
                <w:sz w:val="22"/>
                <w:szCs w:val="22"/>
              </w:rPr>
              <w:t>3</w:t>
            </w:r>
            <w:r w:rsidR="002A0C3E">
              <w:rPr>
                <w:rFonts w:ascii="Arial" w:eastAsia="Times New Roman" w:hAnsi="Arial" w:cs="Arial"/>
                <w:b/>
                <w:sz w:val="22"/>
                <w:szCs w:val="22"/>
              </w:rPr>
              <w:t>9</w:t>
            </w:r>
          </w:p>
        </w:tc>
      </w:tr>
    </w:tbl>
    <w:p w:rsidR="009C098D" w:rsidRPr="00F32430" w:rsidRDefault="009C098D" w:rsidP="009C098D">
      <w:pPr>
        <w:spacing w:line="240" w:lineRule="auto"/>
        <w:jc w:val="both"/>
        <w:rPr>
          <w:rFonts w:ascii="Arial" w:eastAsiaTheme="minorHAnsi" w:hAnsi="Arial" w:cs="Arial"/>
        </w:rPr>
      </w:pPr>
    </w:p>
    <w:p w:rsidR="00DC20E7" w:rsidRDefault="00DC20E7" w:rsidP="009C2C6D">
      <w:pPr>
        <w:keepNext/>
        <w:spacing w:before="240" w:after="60"/>
        <w:outlineLvl w:val="0"/>
        <w:rPr>
          <w:rFonts w:ascii="Verdana" w:eastAsia="Times New Roman" w:hAnsi="Verdana"/>
          <w:b/>
          <w:bCs/>
          <w:i/>
          <w:color w:val="7030A0"/>
          <w:kern w:val="32"/>
          <w:sz w:val="32"/>
          <w:szCs w:val="32"/>
        </w:rPr>
      </w:pPr>
      <w:bookmarkStart w:id="1" w:name="_Toc480986490"/>
      <w:r>
        <w:rPr>
          <w:rFonts w:ascii="Verdana" w:eastAsia="Times New Roman" w:hAnsi="Verdana"/>
          <w:b/>
          <w:bCs/>
          <w:i/>
          <w:color w:val="7030A0"/>
          <w:kern w:val="32"/>
          <w:sz w:val="32"/>
          <w:szCs w:val="32"/>
        </w:rPr>
        <w:lastRenderedPageBreak/>
        <w:t>Execu</w:t>
      </w:r>
      <w:r w:rsidR="00123FA4">
        <w:rPr>
          <w:rFonts w:ascii="Verdana" w:eastAsia="Times New Roman" w:hAnsi="Verdana"/>
          <w:b/>
          <w:bCs/>
          <w:i/>
          <w:color w:val="7030A0"/>
          <w:kern w:val="32"/>
          <w:sz w:val="32"/>
          <w:szCs w:val="32"/>
        </w:rPr>
        <w:t>t</w:t>
      </w:r>
      <w:r>
        <w:rPr>
          <w:rFonts w:ascii="Verdana" w:eastAsia="Times New Roman" w:hAnsi="Verdana"/>
          <w:b/>
          <w:bCs/>
          <w:i/>
          <w:color w:val="7030A0"/>
          <w:kern w:val="32"/>
          <w:sz w:val="32"/>
          <w:szCs w:val="32"/>
        </w:rPr>
        <w:t xml:space="preserve">ive Summary </w:t>
      </w:r>
    </w:p>
    <w:p w:rsidR="00DC20E7" w:rsidRPr="00DC20E7" w:rsidRDefault="00DC20E7" w:rsidP="00DC20E7">
      <w:pPr>
        <w:keepNext/>
        <w:widowControl w:val="0"/>
        <w:tabs>
          <w:tab w:val="left" w:pos="1440"/>
        </w:tabs>
        <w:suppressAutoHyphens/>
        <w:autoSpaceDN w:val="0"/>
        <w:spacing w:after="0" w:line="240" w:lineRule="auto"/>
        <w:textAlignment w:val="baseline"/>
        <w:outlineLvl w:val="1"/>
        <w:rPr>
          <w:rFonts w:ascii="Verdana" w:eastAsia="Times New Roman" w:hAnsi="Verdana" w:cs="Arial"/>
          <w:b/>
          <w:bCs/>
          <w:i/>
          <w:kern w:val="3"/>
          <w:sz w:val="28"/>
          <w:szCs w:val="28"/>
        </w:rPr>
      </w:pPr>
      <w:r w:rsidRPr="00DC20E7">
        <w:rPr>
          <w:rFonts w:ascii="Verdana" w:eastAsia="Times New Roman" w:hAnsi="Verdana" w:cs="Arial"/>
          <w:b/>
          <w:bCs/>
          <w:i/>
          <w:color w:val="7030A0"/>
          <w:kern w:val="3"/>
          <w:sz w:val="28"/>
          <w:szCs w:val="28"/>
        </w:rPr>
        <w:t xml:space="preserve">Key Points </w:t>
      </w:r>
    </w:p>
    <w:p w:rsidR="00DC20E7" w:rsidRPr="00DC20E7" w:rsidRDefault="00DC20E7" w:rsidP="00DC20E7">
      <w:pPr>
        <w:suppressAutoHyphens/>
        <w:autoSpaceDN w:val="0"/>
        <w:spacing w:after="0" w:line="240" w:lineRule="auto"/>
        <w:textAlignment w:val="baseline"/>
        <w:rPr>
          <w:rFonts w:ascii="Verdana" w:eastAsia="Times New Roman" w:hAnsi="Verdana" w:cs="Arial"/>
          <w:kern w:val="3"/>
        </w:rPr>
      </w:pPr>
    </w:p>
    <w:p w:rsidR="00DC20E7" w:rsidRPr="000F0C4C" w:rsidRDefault="00DC20E7" w:rsidP="000F0C4C">
      <w:pPr>
        <w:pStyle w:val="ListParagraph"/>
        <w:widowControl w:val="0"/>
        <w:numPr>
          <w:ilvl w:val="0"/>
          <w:numId w:val="32"/>
        </w:numPr>
        <w:suppressAutoHyphens/>
        <w:autoSpaceDN w:val="0"/>
        <w:spacing w:after="0" w:line="240" w:lineRule="auto"/>
        <w:textAlignment w:val="baseline"/>
        <w:rPr>
          <w:rFonts w:ascii="Times New Roman" w:eastAsia="Times New Roman" w:hAnsi="Times New Roman"/>
          <w:kern w:val="3"/>
          <w:sz w:val="20"/>
          <w:szCs w:val="20"/>
          <w:lang w:eastAsia="en-GB"/>
        </w:rPr>
      </w:pPr>
      <w:r w:rsidRPr="000F0C4C">
        <w:rPr>
          <w:rFonts w:ascii="Verdana" w:hAnsi="Verdana" w:cs="Arial"/>
          <w:bCs/>
        </w:rPr>
        <w:t>Although the population in Surrey is predominately White British the population is becoming more diverse in both Surrey and Sussex.</w:t>
      </w:r>
      <w:r w:rsidRPr="000F0C4C">
        <w:rPr>
          <w:rFonts w:ascii="Verdana" w:hAnsi="Verdana" w:cs="Arial"/>
          <w:color w:val="151515"/>
        </w:rPr>
        <w:t xml:space="preserve"> In East Surrey 8.3% of the population are of non-white ethnic backgrounds compared to 14.6% for England. </w:t>
      </w:r>
      <w:r w:rsidRPr="000F0C4C">
        <w:rPr>
          <w:rFonts w:ascii="Verdana" w:hAnsi="Verdana" w:cs="Arial"/>
        </w:rPr>
        <w:t xml:space="preserve">Almost 2.24% of the population describe themselves as other Asian and are likely to be Nepalese, while 1.39% of the local population describes themselves as Indian, followed by 1.31% Black African Caribbean  and  0.62% Pakistani. Crawley’s largest non-white populations are Polish, Indian, Sri Lankan and Pakistani. </w:t>
      </w:r>
    </w:p>
    <w:p w:rsidR="00DC20E7" w:rsidRPr="00DC20E7" w:rsidRDefault="00DC20E7" w:rsidP="00DC20E7">
      <w:pPr>
        <w:widowControl w:val="0"/>
        <w:suppressAutoHyphens/>
        <w:autoSpaceDN w:val="0"/>
        <w:spacing w:after="0" w:line="240" w:lineRule="auto"/>
        <w:ind w:left="720"/>
        <w:textAlignment w:val="baseline"/>
        <w:rPr>
          <w:rFonts w:ascii="Times New Roman" w:eastAsia="Times New Roman" w:hAnsi="Times New Roman"/>
          <w:kern w:val="3"/>
          <w:sz w:val="20"/>
          <w:szCs w:val="20"/>
          <w:lang w:eastAsia="en-GB"/>
        </w:rPr>
      </w:pPr>
    </w:p>
    <w:p w:rsidR="00DC20E7" w:rsidRPr="000F0C4C" w:rsidRDefault="00DC20E7" w:rsidP="000F0C4C">
      <w:pPr>
        <w:pStyle w:val="ListParagraph"/>
        <w:widowControl w:val="0"/>
        <w:numPr>
          <w:ilvl w:val="0"/>
          <w:numId w:val="32"/>
        </w:numPr>
        <w:suppressAutoHyphens/>
        <w:autoSpaceDN w:val="0"/>
        <w:spacing w:after="0" w:line="240" w:lineRule="auto"/>
        <w:textAlignment w:val="baseline"/>
        <w:rPr>
          <w:rFonts w:ascii="Verdana" w:hAnsi="Verdana"/>
        </w:rPr>
      </w:pPr>
      <w:r w:rsidRPr="000F0C4C">
        <w:rPr>
          <w:rFonts w:ascii="Verdana" w:hAnsi="Verdana"/>
        </w:rPr>
        <w:t xml:space="preserve">The Equality Act 2010 requires organisations to collect equality information on both staff and patients. This information helps us understand the effect on equality of our current and proposed policies, practices and decisions, identify what the key priority equality issues are for the organisation, set the most appropriate equality objectives and measure progress against them.  Having this information can help us to identify barriers and discrepancies between groups so we can plan remedial action, it can tell us where we are making progress on equality and where action is most needed.  It will also help us to understand our workforce and enables us to review how representative we are of our local population. There has been little change to the demographics of our workforce regarding Age, Gender. Religion and Belief, Marital Status or Ethnicity however the percentage of staff who have not disclosed their ethnicity has reduced again this year to 13.3% following the data validation exercise.  </w:t>
      </w:r>
    </w:p>
    <w:p w:rsidR="00DC20E7" w:rsidRPr="00DC20E7" w:rsidRDefault="00DC20E7" w:rsidP="00DC20E7">
      <w:pPr>
        <w:widowControl w:val="0"/>
        <w:suppressAutoHyphens/>
        <w:autoSpaceDN w:val="0"/>
        <w:spacing w:after="0" w:line="240" w:lineRule="auto"/>
        <w:ind w:left="720"/>
        <w:textAlignment w:val="baseline"/>
        <w:rPr>
          <w:rFonts w:ascii="Verdana" w:hAnsi="Verdana"/>
        </w:rPr>
      </w:pPr>
    </w:p>
    <w:p w:rsidR="00DC20E7" w:rsidRPr="002F4994" w:rsidRDefault="00DC20E7" w:rsidP="000F0C4C">
      <w:pPr>
        <w:pStyle w:val="ListParagraph"/>
        <w:widowControl w:val="0"/>
        <w:numPr>
          <w:ilvl w:val="0"/>
          <w:numId w:val="32"/>
        </w:numPr>
        <w:suppressAutoHyphens/>
        <w:autoSpaceDN w:val="0"/>
        <w:spacing w:after="0" w:line="240" w:lineRule="auto"/>
        <w:textAlignment w:val="baseline"/>
        <w:rPr>
          <w:rFonts w:ascii="Times New Roman" w:eastAsia="Times New Roman" w:hAnsi="Times New Roman"/>
          <w:kern w:val="3"/>
          <w:sz w:val="20"/>
          <w:szCs w:val="20"/>
          <w:lang w:eastAsia="en-GB"/>
        </w:rPr>
      </w:pPr>
      <w:r w:rsidRPr="000F0C4C">
        <w:rPr>
          <w:rFonts w:ascii="Verdana" w:eastAsia="Times New Roman" w:hAnsi="Verdana" w:cs="Arial"/>
          <w:kern w:val="3"/>
          <w:lang w:eastAsia="en-GB"/>
        </w:rPr>
        <w:t>There have been 4 employee relations cases again this year which is very small (in the previous two years there were also 4 ER cases each year) so it is difficult to draw conclusions. However there are consistently 50% of ER cases involving BME staff which is disproportionate to the number of BME in the organisation therefore we will continue to triangulate this information with our other WRES data and agree actions to take forward</w:t>
      </w:r>
      <w:r w:rsidR="002F4994">
        <w:rPr>
          <w:rFonts w:ascii="Verdana" w:eastAsia="Times New Roman" w:hAnsi="Verdana" w:cs="Arial"/>
          <w:kern w:val="3"/>
          <w:lang w:eastAsia="en-GB"/>
        </w:rPr>
        <w:t>.</w:t>
      </w:r>
    </w:p>
    <w:p w:rsidR="002F4994" w:rsidRPr="002F4994" w:rsidRDefault="002F4994" w:rsidP="002F4994">
      <w:pPr>
        <w:pStyle w:val="ListParagraph"/>
        <w:rPr>
          <w:rFonts w:ascii="Times New Roman" w:eastAsia="Times New Roman" w:hAnsi="Times New Roman"/>
          <w:kern w:val="3"/>
          <w:sz w:val="20"/>
          <w:szCs w:val="20"/>
          <w:lang w:eastAsia="en-GB"/>
        </w:rPr>
      </w:pPr>
    </w:p>
    <w:p w:rsidR="00DC20E7" w:rsidRPr="000F0C4C" w:rsidRDefault="00DC20E7" w:rsidP="000F0C4C">
      <w:pPr>
        <w:pStyle w:val="ListParagraph"/>
        <w:keepNext/>
        <w:numPr>
          <w:ilvl w:val="0"/>
          <w:numId w:val="32"/>
        </w:numPr>
        <w:autoSpaceDN w:val="0"/>
        <w:spacing w:before="240" w:after="60" w:line="240" w:lineRule="auto"/>
        <w:rPr>
          <w:rFonts w:ascii="Verdana" w:hAnsi="Verdana" w:cs="Arial"/>
        </w:rPr>
      </w:pPr>
      <w:r w:rsidRPr="000F0C4C">
        <w:rPr>
          <w:rFonts w:ascii="Verdana" w:eastAsia="Times New Roman" w:hAnsi="Verdana"/>
          <w:bCs/>
          <w:kern w:val="3"/>
        </w:rPr>
        <w:t>We collect equality and diversity data on our patients to help us to</w:t>
      </w:r>
      <w:r w:rsidRPr="000F0C4C">
        <w:rPr>
          <w:rFonts w:ascii="Verdana" w:hAnsi="Verdana" w:cs="Arial"/>
        </w:rPr>
        <w:t xml:space="preserve"> understand more about the people who are accessing our services and to understand what we need to do to make sure our services are accessible to everyone and meet the needs of our patients. To help us to do this we need to gather as much information as we can. The data shows that there is further work to be done to improve the recording of patient data particularly with regard to ethnicity where 43% of patients are recorded as ethnicity unknown, marital status 57% of patients have marital status unknown, and religion and belief where 75% of patients with religion and belief as unknown. </w:t>
      </w:r>
    </w:p>
    <w:p w:rsidR="00693604" w:rsidRPr="00693604" w:rsidRDefault="00693604" w:rsidP="00693604">
      <w:pPr>
        <w:widowControl w:val="0"/>
        <w:autoSpaceDN w:val="0"/>
        <w:spacing w:line="240" w:lineRule="auto"/>
        <w:ind w:left="360"/>
        <w:rPr>
          <w:rFonts w:ascii="Verdana" w:hAnsi="Verdana"/>
          <w:lang w:eastAsia="en-GB"/>
        </w:rPr>
      </w:pPr>
    </w:p>
    <w:p w:rsidR="00DC20E7" w:rsidRDefault="00DC20E7" w:rsidP="000F0C4C">
      <w:pPr>
        <w:pStyle w:val="ListParagraph"/>
        <w:widowControl w:val="0"/>
        <w:numPr>
          <w:ilvl w:val="0"/>
          <w:numId w:val="32"/>
        </w:numPr>
        <w:autoSpaceDN w:val="0"/>
        <w:spacing w:line="240" w:lineRule="auto"/>
        <w:rPr>
          <w:rFonts w:ascii="Verdana" w:hAnsi="Verdana"/>
          <w:lang w:eastAsia="en-GB"/>
        </w:rPr>
      </w:pPr>
      <w:r w:rsidRPr="000F0C4C">
        <w:rPr>
          <w:rFonts w:ascii="Verdana" w:hAnsi="Verdana"/>
          <w:lang w:eastAsia="en-GB"/>
        </w:rPr>
        <w:t xml:space="preserve">Over the last two years we have seen an improvement in the recording and reporting of patient ethnicity and during 2016/2017 this had improved slightly to 64.8% of patients where we have a record of their ethnicity. However this year we have 43% of patients where this is </w:t>
      </w:r>
      <w:r w:rsidRPr="000F0C4C">
        <w:rPr>
          <w:rFonts w:ascii="Verdana" w:hAnsi="Verdana"/>
          <w:lang w:eastAsia="en-GB"/>
        </w:rPr>
        <w:lastRenderedPageBreak/>
        <w:t>unknown and this is an area that we are working on to improve the capture of patient data.</w:t>
      </w:r>
    </w:p>
    <w:p w:rsidR="00154AD8" w:rsidRPr="00154AD8" w:rsidRDefault="00154AD8" w:rsidP="00154AD8">
      <w:pPr>
        <w:pStyle w:val="ListParagraph"/>
        <w:rPr>
          <w:rFonts w:ascii="Verdana" w:hAnsi="Verdana"/>
          <w:lang w:eastAsia="en-GB"/>
        </w:rPr>
      </w:pPr>
    </w:p>
    <w:p w:rsidR="00DC20E7" w:rsidRPr="000F0C4C" w:rsidRDefault="00DC20E7" w:rsidP="000F0C4C">
      <w:pPr>
        <w:pStyle w:val="ListParagraph"/>
        <w:widowControl w:val="0"/>
        <w:numPr>
          <w:ilvl w:val="0"/>
          <w:numId w:val="32"/>
        </w:numPr>
        <w:suppressAutoHyphens/>
        <w:autoSpaceDE w:val="0"/>
        <w:autoSpaceDN w:val="0"/>
        <w:spacing w:before="101" w:after="0" w:line="240" w:lineRule="auto"/>
        <w:ind w:right="-46"/>
        <w:textAlignment w:val="baseline"/>
        <w:rPr>
          <w:rFonts w:ascii="Verdana" w:eastAsia="Verdana" w:hAnsi="Verdana" w:cstheme="minorHAnsi"/>
          <w:lang w:eastAsia="en-GB" w:bidi="en-GB"/>
        </w:rPr>
      </w:pPr>
      <w:r w:rsidRPr="000F0C4C">
        <w:rPr>
          <w:rFonts w:ascii="Verdana" w:eastAsia="Times New Roman" w:hAnsi="Verdana"/>
          <w:kern w:val="3"/>
          <w:lang w:eastAsia="en-GB"/>
        </w:rPr>
        <w:t xml:space="preserve">We have continued to develop the Community forum during the year </w:t>
      </w:r>
      <w:r w:rsidRPr="000F0C4C">
        <w:rPr>
          <w:rFonts w:ascii="Verdana" w:eastAsia="Verdana" w:hAnsi="Verdana" w:cstheme="minorHAnsi"/>
          <w:lang w:eastAsia="en-GB" w:bidi="en-GB"/>
        </w:rPr>
        <w:t>providing us with an on-going way to engage with, listen to and involve organisations and people in the communities where First Community provides services. We were involved in developing a range of ‘prototypes’ over the year to test new ideas across a range of local health and social care needs. These were social isolation, diabetes, falls prevention, a good death and physical health of people with severe mental illness. In developing each of these prototypes, we worked with patients and service users, as well as health and social care specialists, to trial and test out new ways of working.</w:t>
      </w:r>
    </w:p>
    <w:p w:rsidR="00693604" w:rsidRPr="00693604" w:rsidRDefault="00693604" w:rsidP="00693604">
      <w:pPr>
        <w:widowControl w:val="0"/>
        <w:suppressAutoHyphens/>
        <w:autoSpaceDE w:val="0"/>
        <w:autoSpaceDN w:val="0"/>
        <w:spacing w:before="197" w:after="0" w:line="240" w:lineRule="auto"/>
        <w:ind w:left="360" w:right="-46"/>
        <w:textAlignment w:val="baseline"/>
        <w:rPr>
          <w:rFonts w:ascii="Verdana" w:eastAsia="Verdana" w:hAnsi="Verdana" w:cstheme="minorHAnsi"/>
          <w:lang w:eastAsia="en-GB" w:bidi="en-GB"/>
        </w:rPr>
      </w:pPr>
    </w:p>
    <w:p w:rsidR="00DC20E7" w:rsidRPr="000F0C4C" w:rsidRDefault="00DC20E7" w:rsidP="000F0C4C">
      <w:pPr>
        <w:pStyle w:val="ListParagraph"/>
        <w:widowControl w:val="0"/>
        <w:numPr>
          <w:ilvl w:val="0"/>
          <w:numId w:val="32"/>
        </w:numPr>
        <w:suppressAutoHyphens/>
        <w:autoSpaceDE w:val="0"/>
        <w:autoSpaceDN w:val="0"/>
        <w:spacing w:before="197" w:after="0" w:line="240" w:lineRule="auto"/>
        <w:ind w:right="-46"/>
        <w:textAlignment w:val="baseline"/>
        <w:rPr>
          <w:rFonts w:ascii="Verdana" w:eastAsia="Verdana" w:hAnsi="Verdana" w:cstheme="minorHAnsi"/>
          <w:lang w:eastAsia="en-GB" w:bidi="en-GB"/>
        </w:rPr>
      </w:pPr>
      <w:r w:rsidRPr="000F0C4C">
        <w:rPr>
          <w:rFonts w:ascii="Verdana" w:eastAsia="Verdana" w:hAnsi="Verdana" w:cstheme="minorHAnsi"/>
          <w:lang w:eastAsia="en-GB" w:bidi="en-GB"/>
        </w:rPr>
        <w:t>We developed our staff engagement opportunities during the year, our aim I to encourage staff to engage with and shape the direction of First Community. A range of group sessions were held by the CEO to hear the views of colleagues to set First Community’s three year strategy which will set our direction for the next three years. Annual awards enable us to recognise excellence by individuals and teams, and a series of focus groups looked at three areas following the 2016 staff survey. Health and wellbeing of staff, corporate resources and reward and recognition.  A number of short medium and long term recommendations were implemented and the long-term suggestions are being included within strategies. Among the actions implemented were: parking permits, Walking Wednesdays, no meetings over lunchtimes and YMCA health assessments.</w:t>
      </w:r>
    </w:p>
    <w:p w:rsidR="00DC20E7" w:rsidRPr="00DC20E7" w:rsidRDefault="00DC20E7" w:rsidP="00DC20E7">
      <w:pPr>
        <w:widowControl w:val="0"/>
        <w:suppressAutoHyphens/>
        <w:autoSpaceDE w:val="0"/>
        <w:autoSpaceDN w:val="0"/>
        <w:spacing w:before="197" w:after="0" w:line="240" w:lineRule="auto"/>
        <w:ind w:right="-46"/>
        <w:textAlignment w:val="baseline"/>
        <w:rPr>
          <w:rFonts w:ascii="Verdana" w:eastAsia="Verdana" w:hAnsi="Verdana" w:cstheme="minorHAnsi"/>
          <w:lang w:eastAsia="en-GB" w:bidi="en-GB"/>
        </w:rPr>
      </w:pPr>
    </w:p>
    <w:p w:rsidR="00DC20E7" w:rsidRPr="000F0C4C" w:rsidRDefault="00DC20E7" w:rsidP="000F0C4C">
      <w:pPr>
        <w:pStyle w:val="ListParagraph"/>
        <w:widowControl w:val="0"/>
        <w:numPr>
          <w:ilvl w:val="0"/>
          <w:numId w:val="32"/>
        </w:numPr>
        <w:suppressAutoHyphens/>
        <w:autoSpaceDE w:val="0"/>
        <w:autoSpaceDN w:val="0"/>
        <w:spacing w:after="0" w:line="240" w:lineRule="auto"/>
        <w:ind w:right="-46"/>
        <w:textAlignment w:val="baseline"/>
        <w:rPr>
          <w:rFonts w:ascii="Verdana" w:eastAsia="Verdana" w:hAnsi="Verdana" w:cstheme="minorHAnsi"/>
          <w:lang w:eastAsia="en-GB" w:bidi="en-GB"/>
        </w:rPr>
      </w:pPr>
      <w:r w:rsidRPr="000F0C4C">
        <w:rPr>
          <w:rFonts w:ascii="Verdana" w:eastAsia="Verdana" w:hAnsi="Verdana" w:cstheme="minorHAnsi"/>
          <w:lang w:eastAsia="en-GB" w:bidi="en-GB"/>
        </w:rPr>
        <w:t xml:space="preserve">The NHS staff survey results for a second year looked at employee satisfaction. The overall results were positive with colleagues across First Community continuing to rate its care highly, remain highly engaged and say it’s a good place to work. The results showed staff engagement increased to 4.08 (out of 5.00) compared to 4.05 in 2016, a score above 4.00 equates to a highly engaged workforce. The results of the 2017 survey showed some significant changes since the 2016 survey, which demonstrated differing experiences of BME (Black and Minority Ethnic) colleagues compared to white colleagues. There was a significant fall in the number of BME colleagues who said they were discriminated against - 16% BME colleagues said they had experienced discrimination at work in 2017 compared to 29% in 2016.  While this is a decrease, First Community will continue to explore this and understand what more needs to change. </w:t>
      </w:r>
    </w:p>
    <w:p w:rsidR="00DC20E7" w:rsidRPr="00DC20E7" w:rsidRDefault="00DC20E7" w:rsidP="00DC20E7">
      <w:pPr>
        <w:widowControl w:val="0"/>
        <w:suppressAutoHyphens/>
        <w:autoSpaceDE w:val="0"/>
        <w:autoSpaceDN w:val="0"/>
        <w:spacing w:after="0" w:line="240" w:lineRule="auto"/>
        <w:ind w:right="-46"/>
        <w:textAlignment w:val="baseline"/>
        <w:rPr>
          <w:rFonts w:ascii="Verdana" w:eastAsia="Verdana" w:hAnsi="Verdana" w:cstheme="minorHAnsi"/>
          <w:lang w:eastAsia="en-GB" w:bidi="en-GB"/>
        </w:rPr>
      </w:pPr>
    </w:p>
    <w:p w:rsidR="00DC20E7" w:rsidRPr="000F0C4C" w:rsidRDefault="00DC20E7" w:rsidP="000F0C4C">
      <w:pPr>
        <w:pStyle w:val="ListParagraph"/>
        <w:widowControl w:val="0"/>
        <w:numPr>
          <w:ilvl w:val="0"/>
          <w:numId w:val="32"/>
        </w:numPr>
        <w:suppressAutoHyphens/>
        <w:autoSpaceDN w:val="0"/>
        <w:spacing w:after="0" w:line="240" w:lineRule="auto"/>
        <w:textAlignment w:val="baseline"/>
        <w:rPr>
          <w:rFonts w:ascii="Verdana" w:eastAsia="Verdana" w:hAnsi="Verdana" w:cstheme="minorHAnsi"/>
          <w:lang w:eastAsia="en-GB" w:bidi="en-GB"/>
        </w:rPr>
      </w:pPr>
      <w:r w:rsidRPr="000F0C4C">
        <w:rPr>
          <w:rFonts w:ascii="Verdana" w:eastAsia="Verdana" w:hAnsi="Verdana" w:cstheme="minorHAnsi"/>
          <w:lang w:eastAsia="en-GB" w:bidi="en-GB"/>
        </w:rPr>
        <w:t>Regular reports enable us to review how we are performing against the Accessible Information Standard and provide us with valuable information on how we can assist patients with communication needs. The main ways patients have said they need support are communication via a carer, use of a hearing aid, needing the help of an advocate, or requires information in a larger font size.</w:t>
      </w:r>
    </w:p>
    <w:p w:rsidR="00DC20E7" w:rsidRPr="00DC20E7" w:rsidRDefault="00DC20E7" w:rsidP="00DC20E7">
      <w:pPr>
        <w:widowControl w:val="0"/>
        <w:suppressAutoHyphens/>
        <w:autoSpaceDN w:val="0"/>
        <w:spacing w:after="0" w:line="240" w:lineRule="auto"/>
        <w:textAlignment w:val="baseline"/>
        <w:rPr>
          <w:rFonts w:ascii="Verdana" w:eastAsia="Verdana" w:hAnsi="Verdana" w:cstheme="minorHAnsi"/>
          <w:lang w:eastAsia="en-GB" w:bidi="en-GB"/>
        </w:rPr>
      </w:pPr>
    </w:p>
    <w:p w:rsidR="00DC20E7" w:rsidRPr="000F0C4C" w:rsidRDefault="00DC20E7" w:rsidP="000F0C4C">
      <w:pPr>
        <w:pStyle w:val="ListParagraph"/>
        <w:widowControl w:val="0"/>
        <w:numPr>
          <w:ilvl w:val="0"/>
          <w:numId w:val="32"/>
        </w:numPr>
        <w:suppressAutoHyphens/>
        <w:autoSpaceDN w:val="0"/>
        <w:spacing w:after="0" w:line="240" w:lineRule="auto"/>
        <w:textAlignment w:val="baseline"/>
        <w:rPr>
          <w:rFonts w:ascii="Verdana" w:eastAsia="Verdana" w:hAnsi="Verdana" w:cstheme="minorHAnsi"/>
          <w:lang w:eastAsia="en-GB" w:bidi="en-GB"/>
        </w:rPr>
      </w:pPr>
      <w:r w:rsidRPr="000F0C4C">
        <w:rPr>
          <w:rFonts w:ascii="Verdana" w:eastAsiaTheme="minorHAnsi" w:hAnsi="Verdana" w:cs="Arial"/>
          <w:kern w:val="3"/>
          <w:lang w:eastAsia="en-GB"/>
        </w:rPr>
        <w:t>All staff including both substantive and Bank staff - must complete Equality, Diversity training within six months of commencing in the organisation and complete a refresher every three years.  A blended approach to training is provided giving staff the option to complete eLearning modules or to attend a face to face session.</w:t>
      </w:r>
      <w:r w:rsidRPr="000F0C4C">
        <w:rPr>
          <w:rFonts w:ascii="Verdana" w:eastAsia="Verdana" w:hAnsi="Verdana" w:cstheme="minorHAnsi"/>
          <w:lang w:eastAsia="en-GB" w:bidi="en-GB"/>
        </w:rPr>
        <w:t xml:space="preserve"> Reporting indicates a drop in compliance although this has been attributed to reporting issues from LMS and an action plan has been developed to address this. </w:t>
      </w:r>
    </w:p>
    <w:p w:rsidR="00DC20E7" w:rsidRPr="00DC20E7" w:rsidRDefault="00DC20E7" w:rsidP="00DC20E7">
      <w:pPr>
        <w:widowControl w:val="0"/>
        <w:suppressAutoHyphens/>
        <w:autoSpaceDN w:val="0"/>
        <w:spacing w:after="0" w:line="240" w:lineRule="auto"/>
        <w:textAlignment w:val="baseline"/>
        <w:rPr>
          <w:rFonts w:ascii="Verdana" w:eastAsia="Verdana" w:hAnsi="Verdana" w:cstheme="minorHAnsi"/>
          <w:lang w:eastAsia="en-GB" w:bidi="en-GB"/>
        </w:rPr>
      </w:pPr>
    </w:p>
    <w:p w:rsidR="00DC20E7" w:rsidRPr="000F0C4C" w:rsidRDefault="00DC20E7" w:rsidP="000F0C4C">
      <w:pPr>
        <w:pStyle w:val="ListParagraph"/>
        <w:widowControl w:val="0"/>
        <w:numPr>
          <w:ilvl w:val="0"/>
          <w:numId w:val="32"/>
        </w:numPr>
        <w:suppressAutoHyphens/>
        <w:autoSpaceDN w:val="0"/>
        <w:spacing w:after="0" w:line="240" w:lineRule="auto"/>
        <w:textAlignment w:val="baseline"/>
        <w:rPr>
          <w:rFonts w:ascii="Verdana" w:eastAsia="Times New Roman" w:hAnsi="Verdana"/>
          <w:kern w:val="3"/>
        </w:rPr>
      </w:pPr>
      <w:r w:rsidRPr="000F0C4C">
        <w:rPr>
          <w:rFonts w:ascii="Verdana" w:hAnsi="Verdana" w:cs="Arial"/>
        </w:rPr>
        <w:t xml:space="preserve">We completed our initial Workforce Race Equality Standard (WRES) baseline audit in 2016 and the second in July 2017. </w:t>
      </w:r>
      <w:r w:rsidRPr="000F0C4C">
        <w:rPr>
          <w:rFonts w:ascii="Verdana" w:eastAsia="Times New Roman" w:hAnsi="Verdana"/>
          <w:kern w:val="3"/>
        </w:rPr>
        <w:t>The 2017 initial results for First Community suggested variations in experiences between BME and white staff in a number of indicators. An action plan has been produced to tackle these variations. The key actions achieved this year relating to the WRES action plan are;</w:t>
      </w:r>
    </w:p>
    <w:p w:rsidR="00DC20E7" w:rsidRPr="00DC20E7" w:rsidRDefault="00DC20E7" w:rsidP="00DC20E7">
      <w:pPr>
        <w:widowControl w:val="0"/>
        <w:suppressAutoHyphens/>
        <w:autoSpaceDN w:val="0"/>
        <w:spacing w:after="0" w:line="240" w:lineRule="auto"/>
        <w:ind w:left="1440"/>
        <w:textAlignment w:val="baseline"/>
        <w:rPr>
          <w:rFonts w:ascii="Verdana" w:eastAsia="Times New Roman" w:hAnsi="Verdana"/>
          <w:kern w:val="3"/>
        </w:rPr>
      </w:pPr>
    </w:p>
    <w:p w:rsidR="00DC20E7" w:rsidRPr="00DC20E7" w:rsidRDefault="00DC20E7" w:rsidP="00DC20E7">
      <w:pPr>
        <w:widowControl w:val="0"/>
        <w:numPr>
          <w:ilvl w:val="0"/>
          <w:numId w:val="15"/>
        </w:numPr>
        <w:suppressAutoHyphens/>
        <w:autoSpaceDN w:val="0"/>
        <w:spacing w:after="0" w:line="240" w:lineRule="auto"/>
        <w:ind w:left="1440"/>
        <w:contextualSpacing/>
        <w:textAlignment w:val="baseline"/>
        <w:rPr>
          <w:rFonts w:ascii="Verdana" w:hAnsi="Verdana" w:cs="Arial"/>
        </w:rPr>
      </w:pPr>
      <w:r w:rsidRPr="00DC20E7">
        <w:rPr>
          <w:rFonts w:ascii="Verdana" w:hAnsi="Verdana" w:cs="Arial"/>
        </w:rPr>
        <w:t>Focus groups were held with staff during October/November to discuss the findings of the NHS Staff survey and to help us to understand why BME staff feel they are being treated differently from other staff.</w:t>
      </w:r>
    </w:p>
    <w:p w:rsidR="00DC20E7" w:rsidRPr="00DC20E7" w:rsidRDefault="00DC20E7" w:rsidP="00DC20E7">
      <w:pPr>
        <w:widowControl w:val="0"/>
        <w:numPr>
          <w:ilvl w:val="0"/>
          <w:numId w:val="15"/>
        </w:numPr>
        <w:suppressAutoHyphens/>
        <w:autoSpaceDN w:val="0"/>
        <w:spacing w:after="0" w:line="240" w:lineRule="auto"/>
        <w:ind w:left="1440"/>
        <w:contextualSpacing/>
        <w:textAlignment w:val="baseline"/>
        <w:rPr>
          <w:rFonts w:ascii="Verdana" w:hAnsi="Verdana" w:cs="Arial"/>
        </w:rPr>
      </w:pPr>
      <w:r w:rsidRPr="00DC20E7">
        <w:rPr>
          <w:rFonts w:ascii="Verdana" w:hAnsi="Verdana" w:cs="Arial"/>
        </w:rPr>
        <w:t>The BME network has been set up and has met, terms of reference have been agreed.</w:t>
      </w:r>
    </w:p>
    <w:p w:rsidR="00DC20E7" w:rsidRPr="00DC20E7" w:rsidRDefault="00DC20E7" w:rsidP="00DC20E7">
      <w:pPr>
        <w:widowControl w:val="0"/>
        <w:numPr>
          <w:ilvl w:val="0"/>
          <w:numId w:val="15"/>
        </w:numPr>
        <w:suppressAutoHyphens/>
        <w:autoSpaceDN w:val="0"/>
        <w:spacing w:after="0" w:line="240" w:lineRule="auto"/>
        <w:ind w:left="1440"/>
        <w:contextualSpacing/>
        <w:textAlignment w:val="baseline"/>
        <w:rPr>
          <w:rFonts w:ascii="Verdana" w:hAnsi="Verdana" w:cs="Arial"/>
        </w:rPr>
      </w:pPr>
      <w:r w:rsidRPr="00DC20E7">
        <w:rPr>
          <w:rFonts w:ascii="Verdana" w:hAnsi="Verdana" w:cs="Arial"/>
        </w:rPr>
        <w:t>A data validation exercise was held in January 2018 to try to improve the staff personal equality data held on the system this has resulted in an improvement of the percentage of staff who have disclosed their ethnicity</w:t>
      </w:r>
    </w:p>
    <w:p w:rsidR="00DC20E7" w:rsidRPr="00DC20E7" w:rsidRDefault="00DC20E7" w:rsidP="00DC20E7">
      <w:pPr>
        <w:widowControl w:val="0"/>
        <w:numPr>
          <w:ilvl w:val="0"/>
          <w:numId w:val="15"/>
        </w:numPr>
        <w:suppressAutoHyphens/>
        <w:autoSpaceDN w:val="0"/>
        <w:spacing w:after="0" w:line="240" w:lineRule="auto"/>
        <w:ind w:left="1440"/>
        <w:contextualSpacing/>
        <w:textAlignment w:val="baseline"/>
        <w:rPr>
          <w:rFonts w:ascii="Verdana" w:hAnsi="Verdana" w:cs="Arial"/>
        </w:rPr>
      </w:pPr>
      <w:r w:rsidRPr="00DC20E7">
        <w:rPr>
          <w:rFonts w:ascii="Verdana" w:hAnsi="Verdana" w:cs="Arial"/>
        </w:rPr>
        <w:t xml:space="preserve">We have begun a Leadership Programme for Managers which will include sessions on HR and Equality Diversity and Inclusion. </w:t>
      </w:r>
    </w:p>
    <w:p w:rsidR="00DC20E7" w:rsidRPr="00DC20E7" w:rsidRDefault="00DC20E7" w:rsidP="00DC20E7">
      <w:pPr>
        <w:contextualSpacing/>
        <w:rPr>
          <w:rFonts w:ascii="Verdana" w:hAnsi="Verdana" w:cs="Arial"/>
        </w:rPr>
      </w:pPr>
    </w:p>
    <w:p w:rsidR="00DC20E7" w:rsidRDefault="00DC20E7" w:rsidP="00DC20E7">
      <w:pPr>
        <w:contextualSpacing/>
        <w:rPr>
          <w:rFonts w:ascii="Verdana" w:hAnsi="Verdana" w:cs="Arial"/>
          <w:b/>
          <w:i/>
          <w:color w:val="7030A0"/>
        </w:rPr>
      </w:pPr>
      <w:r w:rsidRPr="00DC20E7">
        <w:rPr>
          <w:rFonts w:ascii="Verdana" w:hAnsi="Verdana" w:cs="Arial"/>
          <w:b/>
          <w:i/>
          <w:color w:val="7030A0"/>
        </w:rPr>
        <w:t xml:space="preserve"> Priorities for the next 12 months:</w:t>
      </w:r>
    </w:p>
    <w:p w:rsidR="00693604" w:rsidRDefault="00693604" w:rsidP="00DC20E7">
      <w:pPr>
        <w:widowControl w:val="0"/>
        <w:numPr>
          <w:ilvl w:val="0"/>
          <w:numId w:val="16"/>
        </w:numPr>
        <w:tabs>
          <w:tab w:val="left" w:pos="938"/>
        </w:tabs>
        <w:suppressAutoHyphens/>
        <w:autoSpaceDN w:val="0"/>
        <w:spacing w:after="0" w:line="240" w:lineRule="auto"/>
        <w:ind w:left="1658"/>
        <w:contextualSpacing/>
        <w:textAlignment w:val="baseline"/>
        <w:rPr>
          <w:rFonts w:ascii="Verdana" w:hAnsi="Verdana"/>
        </w:rPr>
      </w:pPr>
      <w:r>
        <w:rPr>
          <w:rFonts w:ascii="Verdana" w:hAnsi="Verdana"/>
        </w:rPr>
        <w:t>To develop an overarching Equaity, Diversity and In</w:t>
      </w:r>
      <w:r w:rsidR="00043977">
        <w:rPr>
          <w:rFonts w:ascii="Verdana" w:hAnsi="Verdana"/>
        </w:rPr>
        <w:t>c</w:t>
      </w:r>
      <w:r>
        <w:rPr>
          <w:rFonts w:ascii="Verdana" w:hAnsi="Verdana"/>
        </w:rPr>
        <w:t>lusion Group to meet all elemen</w:t>
      </w:r>
      <w:r w:rsidR="00043977">
        <w:rPr>
          <w:rFonts w:ascii="Verdana" w:hAnsi="Verdana"/>
        </w:rPr>
        <w:t>t</w:t>
      </w:r>
      <w:r>
        <w:rPr>
          <w:rFonts w:ascii="Verdana" w:hAnsi="Verdana"/>
        </w:rPr>
        <w:t>s of the equa</w:t>
      </w:r>
      <w:r w:rsidR="00043977">
        <w:rPr>
          <w:rFonts w:ascii="Verdana" w:hAnsi="Verdana"/>
        </w:rPr>
        <w:t>l</w:t>
      </w:r>
      <w:r>
        <w:rPr>
          <w:rFonts w:ascii="Verdana" w:hAnsi="Verdana"/>
        </w:rPr>
        <w:t>ity</w:t>
      </w:r>
      <w:r w:rsidR="00043977">
        <w:rPr>
          <w:rFonts w:ascii="Verdana" w:hAnsi="Verdana"/>
        </w:rPr>
        <w:t xml:space="preserve"> </w:t>
      </w:r>
      <w:r>
        <w:rPr>
          <w:rFonts w:ascii="Verdana" w:hAnsi="Verdana"/>
        </w:rPr>
        <w:t>agenda. Terms of Reference to be developed and</w:t>
      </w:r>
      <w:r w:rsidR="00043977">
        <w:rPr>
          <w:rFonts w:ascii="Verdana" w:hAnsi="Verdana"/>
        </w:rPr>
        <w:t xml:space="preserve"> the</w:t>
      </w:r>
      <w:r>
        <w:rPr>
          <w:rFonts w:ascii="Verdana" w:hAnsi="Verdana"/>
        </w:rPr>
        <w:t xml:space="preserve"> group </w:t>
      </w:r>
      <w:r w:rsidR="00043977">
        <w:rPr>
          <w:rFonts w:ascii="Verdana" w:hAnsi="Verdana"/>
        </w:rPr>
        <w:t xml:space="preserve">will </w:t>
      </w:r>
      <w:r>
        <w:rPr>
          <w:rFonts w:ascii="Verdana" w:hAnsi="Verdana"/>
        </w:rPr>
        <w:t>report to EMT.</w:t>
      </w:r>
    </w:p>
    <w:p w:rsidR="00DC20E7" w:rsidRPr="00DC20E7" w:rsidRDefault="00DC20E7" w:rsidP="00DC20E7">
      <w:pPr>
        <w:widowControl w:val="0"/>
        <w:numPr>
          <w:ilvl w:val="0"/>
          <w:numId w:val="16"/>
        </w:numPr>
        <w:tabs>
          <w:tab w:val="left" w:pos="938"/>
        </w:tabs>
        <w:suppressAutoHyphens/>
        <w:autoSpaceDN w:val="0"/>
        <w:spacing w:after="0" w:line="240" w:lineRule="auto"/>
        <w:ind w:left="1658"/>
        <w:contextualSpacing/>
        <w:textAlignment w:val="baseline"/>
        <w:rPr>
          <w:rFonts w:ascii="Verdana" w:hAnsi="Verdana"/>
        </w:rPr>
      </w:pPr>
      <w:r w:rsidRPr="00DC20E7">
        <w:rPr>
          <w:rFonts w:ascii="Verdana" w:hAnsi="Verdana"/>
        </w:rPr>
        <w:t xml:space="preserve">To update the Equality Delivery System (EDS2) audit tool to help us to develop new equality objectives for the organisation  </w:t>
      </w:r>
    </w:p>
    <w:p w:rsidR="00DC20E7" w:rsidRPr="00DC20E7" w:rsidRDefault="00DC20E7" w:rsidP="00DC20E7">
      <w:pPr>
        <w:widowControl w:val="0"/>
        <w:numPr>
          <w:ilvl w:val="0"/>
          <w:numId w:val="16"/>
        </w:numPr>
        <w:tabs>
          <w:tab w:val="left" w:pos="938"/>
        </w:tabs>
        <w:suppressAutoHyphens/>
        <w:autoSpaceDN w:val="0"/>
        <w:spacing w:after="0" w:line="240" w:lineRule="auto"/>
        <w:ind w:left="1658"/>
        <w:contextualSpacing/>
        <w:textAlignment w:val="baseline"/>
        <w:rPr>
          <w:rFonts w:ascii="Verdana" w:hAnsi="Verdana"/>
        </w:rPr>
      </w:pPr>
      <w:r w:rsidRPr="00DC20E7">
        <w:rPr>
          <w:rFonts w:ascii="Verdana" w:hAnsi="Verdana"/>
        </w:rPr>
        <w:t>To improve the quality of the patient data we collect</w:t>
      </w:r>
    </w:p>
    <w:p w:rsidR="00DC20E7" w:rsidRPr="00DC20E7" w:rsidRDefault="00DC20E7" w:rsidP="00DC20E7">
      <w:pPr>
        <w:widowControl w:val="0"/>
        <w:numPr>
          <w:ilvl w:val="0"/>
          <w:numId w:val="16"/>
        </w:numPr>
        <w:tabs>
          <w:tab w:val="left" w:pos="938"/>
        </w:tabs>
        <w:suppressAutoHyphens/>
        <w:autoSpaceDN w:val="0"/>
        <w:spacing w:after="0" w:line="240" w:lineRule="auto"/>
        <w:ind w:left="1658"/>
        <w:contextualSpacing/>
        <w:textAlignment w:val="baseline"/>
        <w:rPr>
          <w:rFonts w:ascii="Verdana" w:hAnsi="Verdana"/>
        </w:rPr>
      </w:pPr>
      <w:r w:rsidRPr="00DC20E7">
        <w:rPr>
          <w:rFonts w:ascii="Verdana" w:hAnsi="Verdana"/>
        </w:rPr>
        <w:t>To continue to implement the WRES action plan to help us reduce the variation in experiences between BME and white staff</w:t>
      </w:r>
    </w:p>
    <w:p w:rsidR="00DC20E7" w:rsidRPr="00DC20E7" w:rsidRDefault="00DC20E7" w:rsidP="00DC20E7">
      <w:pPr>
        <w:widowControl w:val="0"/>
        <w:numPr>
          <w:ilvl w:val="0"/>
          <w:numId w:val="16"/>
        </w:numPr>
        <w:tabs>
          <w:tab w:val="left" w:pos="938"/>
        </w:tabs>
        <w:suppressAutoHyphens/>
        <w:autoSpaceDN w:val="0"/>
        <w:spacing w:after="0" w:line="240" w:lineRule="auto"/>
        <w:ind w:left="1658"/>
        <w:contextualSpacing/>
        <w:textAlignment w:val="baseline"/>
        <w:rPr>
          <w:rFonts w:ascii="Verdana" w:hAnsi="Verdana"/>
        </w:rPr>
      </w:pPr>
      <w:r w:rsidRPr="00DC20E7">
        <w:rPr>
          <w:rFonts w:ascii="Verdana" w:hAnsi="Verdana"/>
        </w:rPr>
        <w:t xml:space="preserve">To prepare for the introduction of the Workforce Disability Equality Standard    </w:t>
      </w:r>
    </w:p>
    <w:p w:rsidR="00DC20E7" w:rsidRPr="00DC20E7" w:rsidRDefault="00DC20E7" w:rsidP="00DC20E7">
      <w:pPr>
        <w:tabs>
          <w:tab w:val="left" w:pos="938"/>
        </w:tabs>
        <w:spacing w:line="240" w:lineRule="auto"/>
        <w:rPr>
          <w:rFonts w:ascii="Verdana" w:eastAsia="Times New Roman" w:hAnsi="Verdana"/>
          <w:b/>
          <w:bCs/>
          <w:i/>
          <w:iCs/>
          <w:color w:val="672E8C"/>
        </w:rPr>
      </w:pPr>
    </w:p>
    <w:p w:rsidR="009C2C6D" w:rsidRDefault="009C098D" w:rsidP="009C2C6D">
      <w:pPr>
        <w:keepNext/>
        <w:spacing w:before="240" w:after="60"/>
        <w:outlineLvl w:val="0"/>
        <w:rPr>
          <w:rFonts w:ascii="Verdana" w:eastAsia="Times New Roman" w:hAnsi="Verdana"/>
          <w:b/>
          <w:bCs/>
          <w:i/>
          <w:color w:val="672E8C"/>
          <w:kern w:val="32"/>
          <w:sz w:val="32"/>
          <w:szCs w:val="32"/>
        </w:rPr>
      </w:pPr>
      <w:r>
        <w:rPr>
          <w:rFonts w:ascii="Verdana" w:eastAsia="Times New Roman" w:hAnsi="Verdana"/>
          <w:b/>
          <w:bCs/>
          <w:i/>
          <w:color w:val="7030A0"/>
          <w:kern w:val="32"/>
          <w:sz w:val="32"/>
          <w:szCs w:val="32"/>
        </w:rPr>
        <w:t>In</w:t>
      </w:r>
      <w:r w:rsidR="009C2C6D" w:rsidRPr="009C2C6D">
        <w:rPr>
          <w:rFonts w:ascii="Verdana" w:eastAsia="Times New Roman" w:hAnsi="Verdana"/>
          <w:b/>
          <w:bCs/>
          <w:i/>
          <w:color w:val="7030A0"/>
          <w:kern w:val="32"/>
          <w:sz w:val="32"/>
          <w:szCs w:val="32"/>
        </w:rPr>
        <w:t>troduction</w:t>
      </w:r>
      <w:bookmarkEnd w:id="1"/>
      <w:r w:rsidR="009C2C6D" w:rsidRPr="009C2C6D">
        <w:rPr>
          <w:rFonts w:ascii="Verdana" w:eastAsia="Times New Roman" w:hAnsi="Verdana"/>
          <w:b/>
          <w:bCs/>
          <w:i/>
          <w:color w:val="672E8C"/>
          <w:kern w:val="32"/>
          <w:sz w:val="32"/>
          <w:szCs w:val="32"/>
        </w:rPr>
        <w:t xml:space="preserve"> </w:t>
      </w:r>
    </w:p>
    <w:p w:rsidR="009C2C6D" w:rsidRPr="009C2C6D" w:rsidRDefault="009C2C6D" w:rsidP="009C2C6D">
      <w:pPr>
        <w:pStyle w:val="NormalWeb"/>
        <w:spacing w:before="0" w:beforeAutospacing="0" w:after="150" w:afterAutospacing="0" w:line="345" w:lineRule="atLeast"/>
        <w:rPr>
          <w:rFonts w:ascii="Verdana" w:hAnsi="Verdana"/>
          <w:sz w:val="22"/>
          <w:szCs w:val="22"/>
        </w:rPr>
      </w:pPr>
      <w:r w:rsidRPr="009C2C6D">
        <w:rPr>
          <w:rFonts w:ascii="Verdana" w:hAnsi="Verdana"/>
          <w:sz w:val="22"/>
          <w:szCs w:val="22"/>
        </w:rPr>
        <w:t>First Community Health and Care delivers front-line NHS services, providing first-rate care, through our first-rate people, offering first-rate value to our local community.</w:t>
      </w:r>
    </w:p>
    <w:p w:rsidR="00403580" w:rsidRDefault="009C2C6D" w:rsidP="00403580">
      <w:pPr>
        <w:pStyle w:val="NormalWeb"/>
        <w:spacing w:before="0" w:beforeAutospacing="0" w:after="150" w:afterAutospacing="0" w:line="345" w:lineRule="atLeast"/>
        <w:rPr>
          <w:rFonts w:ascii="Verdana" w:hAnsi="Verdana"/>
          <w:sz w:val="22"/>
          <w:szCs w:val="22"/>
        </w:rPr>
      </w:pPr>
      <w:r w:rsidRPr="009C2C6D">
        <w:rPr>
          <w:rFonts w:ascii="Verdana" w:hAnsi="Verdana"/>
          <w:sz w:val="22"/>
          <w:szCs w:val="22"/>
        </w:rPr>
        <w:t xml:space="preserve">We are a community interest company.  Any surplus we make is reinvested into community services. We play a vital role in our local health community, which </w:t>
      </w:r>
      <w:r w:rsidRPr="009C2C6D">
        <w:rPr>
          <w:rFonts w:ascii="Verdana" w:hAnsi="Verdana"/>
          <w:sz w:val="22"/>
          <w:szCs w:val="22"/>
        </w:rPr>
        <w:lastRenderedPageBreak/>
        <w:t>we believe is essential to ensure local people have good, prompt access and first-rate care.</w:t>
      </w:r>
    </w:p>
    <w:p w:rsidR="00403580" w:rsidRPr="006D4768" w:rsidRDefault="009C2C6D" w:rsidP="00403580">
      <w:pPr>
        <w:pStyle w:val="NormalWeb"/>
        <w:spacing w:before="0" w:beforeAutospacing="0" w:after="150" w:afterAutospacing="0" w:line="345" w:lineRule="atLeast"/>
        <w:rPr>
          <w:rFonts w:ascii="Verdana" w:hAnsi="Verdana"/>
          <w:sz w:val="22"/>
          <w:szCs w:val="22"/>
        </w:rPr>
      </w:pPr>
      <w:r w:rsidRPr="006D4768">
        <w:rPr>
          <w:rFonts w:ascii="Verdana" w:hAnsi="Verdana"/>
          <w:sz w:val="22"/>
          <w:szCs w:val="22"/>
        </w:rPr>
        <w:t>In August 2017 CQC rated First Community as outstanding following its inspection of our services in March 2017.</w:t>
      </w:r>
    </w:p>
    <w:p w:rsidR="00403580" w:rsidRPr="006D4768" w:rsidRDefault="009C2C6D" w:rsidP="00403580">
      <w:pPr>
        <w:pStyle w:val="NormalWeb"/>
        <w:spacing w:before="0" w:beforeAutospacing="0" w:after="150" w:afterAutospacing="0" w:line="345" w:lineRule="atLeast"/>
        <w:rPr>
          <w:rFonts w:ascii="Verdana" w:hAnsi="Verdana"/>
          <w:bCs/>
          <w:i/>
          <w:kern w:val="32"/>
          <w:sz w:val="22"/>
          <w:szCs w:val="22"/>
        </w:rPr>
      </w:pPr>
      <w:r w:rsidRPr="006D4768">
        <w:rPr>
          <w:rFonts w:ascii="Verdana" w:hAnsi="Verdana"/>
          <w:bCs/>
          <w:i/>
          <w:kern w:val="32"/>
          <w:sz w:val="22"/>
          <w:szCs w:val="22"/>
        </w:rPr>
        <w:t>We will provide:</w:t>
      </w:r>
    </w:p>
    <w:p w:rsidR="00403580" w:rsidRPr="006D4768" w:rsidRDefault="009C2C6D" w:rsidP="00403580">
      <w:pPr>
        <w:pStyle w:val="NormalWeb"/>
        <w:spacing w:before="0" w:beforeAutospacing="0" w:after="150" w:afterAutospacing="0" w:line="345" w:lineRule="atLeast"/>
        <w:rPr>
          <w:rFonts w:ascii="Verdana" w:hAnsi="Verdana"/>
          <w:b/>
          <w:bCs/>
          <w:i/>
          <w:color w:val="8064A2" w:themeColor="accent4"/>
          <w:kern w:val="32"/>
          <w:sz w:val="22"/>
          <w:szCs w:val="22"/>
        </w:rPr>
      </w:pPr>
      <w:r w:rsidRPr="006D4768">
        <w:rPr>
          <w:rFonts w:ascii="Verdana" w:hAnsi="Verdana"/>
          <w:b/>
          <w:bCs/>
          <w:i/>
          <w:color w:val="8064A2" w:themeColor="accent4"/>
          <w:kern w:val="32"/>
          <w:sz w:val="22"/>
          <w:szCs w:val="22"/>
        </w:rPr>
        <w:t>First-rate care</w:t>
      </w:r>
    </w:p>
    <w:p w:rsidR="00403580" w:rsidRPr="006D4768" w:rsidRDefault="009C2C6D" w:rsidP="00403580">
      <w:pPr>
        <w:pStyle w:val="NormalWeb"/>
        <w:spacing w:before="0" w:beforeAutospacing="0" w:after="150" w:afterAutospacing="0" w:line="345" w:lineRule="atLeast"/>
        <w:rPr>
          <w:rFonts w:ascii="Verdana" w:hAnsi="Verdana"/>
          <w:bCs/>
          <w:i/>
          <w:kern w:val="32"/>
          <w:sz w:val="22"/>
          <w:szCs w:val="22"/>
        </w:rPr>
      </w:pPr>
      <w:r w:rsidRPr="006D4768">
        <w:rPr>
          <w:rFonts w:ascii="Verdana" w:hAnsi="Verdana"/>
          <w:bCs/>
          <w:i/>
          <w:kern w:val="32"/>
          <w:sz w:val="22"/>
          <w:szCs w:val="22"/>
        </w:rPr>
        <w:t>We are trained and knowledgeable professionals committed to providing seamless high quality, timely and safe care without boundaries. We are empathetic to the needs of service users, their families and carers, celebrating patient choice.</w:t>
      </w:r>
    </w:p>
    <w:p w:rsidR="00403580" w:rsidRPr="006D4768" w:rsidRDefault="009C2C6D" w:rsidP="00403580">
      <w:pPr>
        <w:pStyle w:val="NormalWeb"/>
        <w:spacing w:before="0" w:beforeAutospacing="0" w:after="150" w:afterAutospacing="0" w:line="345" w:lineRule="atLeast"/>
        <w:rPr>
          <w:rFonts w:ascii="Verdana" w:hAnsi="Verdana"/>
          <w:b/>
          <w:bCs/>
          <w:i/>
          <w:color w:val="8064A2" w:themeColor="accent4"/>
          <w:kern w:val="32"/>
          <w:sz w:val="22"/>
          <w:szCs w:val="22"/>
        </w:rPr>
      </w:pPr>
      <w:r w:rsidRPr="006D4768">
        <w:rPr>
          <w:rFonts w:ascii="Verdana" w:hAnsi="Verdana"/>
          <w:b/>
          <w:bCs/>
          <w:i/>
          <w:color w:val="8064A2" w:themeColor="accent4"/>
          <w:kern w:val="32"/>
          <w:sz w:val="22"/>
          <w:szCs w:val="22"/>
        </w:rPr>
        <w:t>First-rate value</w:t>
      </w:r>
    </w:p>
    <w:p w:rsidR="00403580" w:rsidRPr="006D4768" w:rsidRDefault="009C2C6D" w:rsidP="00403580">
      <w:pPr>
        <w:pStyle w:val="NormalWeb"/>
        <w:spacing w:before="0" w:beforeAutospacing="0" w:after="150" w:afterAutospacing="0" w:line="345" w:lineRule="atLeast"/>
        <w:rPr>
          <w:rFonts w:ascii="Verdana" w:hAnsi="Verdana"/>
          <w:bCs/>
          <w:i/>
          <w:kern w:val="32"/>
          <w:sz w:val="22"/>
          <w:szCs w:val="22"/>
        </w:rPr>
      </w:pPr>
      <w:r w:rsidRPr="006D4768">
        <w:rPr>
          <w:rFonts w:ascii="Verdana" w:hAnsi="Verdana"/>
          <w:bCs/>
          <w:i/>
          <w:kern w:val="32"/>
          <w:sz w:val="22"/>
          <w:szCs w:val="22"/>
        </w:rPr>
        <w:t>We are efficient and effective in our business, continually learning and improving, and are intellectually curious. We deliver value for money, bespoke care, focused on the health of the service user. We offer value back into the community, leaving a social impact locally.</w:t>
      </w:r>
    </w:p>
    <w:p w:rsidR="00403580" w:rsidRPr="006D4768" w:rsidRDefault="009C2C6D" w:rsidP="00403580">
      <w:pPr>
        <w:pStyle w:val="NormalWeb"/>
        <w:spacing w:before="0" w:beforeAutospacing="0" w:after="150" w:afterAutospacing="0" w:line="345" w:lineRule="atLeast"/>
        <w:rPr>
          <w:rFonts w:ascii="Verdana" w:hAnsi="Verdana"/>
          <w:b/>
          <w:bCs/>
          <w:i/>
          <w:color w:val="8064A2" w:themeColor="accent4"/>
          <w:kern w:val="32"/>
          <w:sz w:val="22"/>
          <w:szCs w:val="22"/>
        </w:rPr>
      </w:pPr>
      <w:r w:rsidRPr="006D4768">
        <w:rPr>
          <w:rFonts w:ascii="Verdana" w:hAnsi="Verdana"/>
          <w:b/>
          <w:bCs/>
          <w:i/>
          <w:color w:val="8064A2" w:themeColor="accent4"/>
          <w:kern w:val="32"/>
          <w:sz w:val="22"/>
          <w:szCs w:val="22"/>
        </w:rPr>
        <w:t>First-rate people</w:t>
      </w:r>
    </w:p>
    <w:p w:rsidR="009C2C6D" w:rsidRPr="006D4768" w:rsidRDefault="009C2C6D" w:rsidP="00403580">
      <w:pPr>
        <w:pStyle w:val="NormalWeb"/>
        <w:spacing w:before="0" w:beforeAutospacing="0" w:after="150" w:afterAutospacing="0" w:line="345" w:lineRule="atLeast"/>
        <w:rPr>
          <w:rFonts w:ascii="Verdana" w:hAnsi="Verdana"/>
          <w:bCs/>
          <w:i/>
          <w:kern w:val="32"/>
          <w:sz w:val="22"/>
          <w:szCs w:val="22"/>
        </w:rPr>
      </w:pPr>
      <w:r w:rsidRPr="006D4768">
        <w:rPr>
          <w:rFonts w:ascii="Verdana" w:hAnsi="Verdana"/>
          <w:bCs/>
          <w:i/>
          <w:kern w:val="32"/>
          <w:sz w:val="22"/>
          <w:szCs w:val="22"/>
        </w:rPr>
        <w:t>We are caring, conscientious, compassionate and approachable people, supported to develop our potential. We are respectful and listen, to understand what is important to others. We are effective at communicating with confidence and authenticity. We are flexible and adaptable to our community and its requirements of health care services.</w:t>
      </w:r>
    </w:p>
    <w:p w:rsidR="009C2C6D" w:rsidRPr="009C2C6D" w:rsidRDefault="009C2C6D" w:rsidP="009C2C6D">
      <w:pPr>
        <w:keepNext/>
        <w:spacing w:before="240" w:after="60"/>
        <w:outlineLvl w:val="0"/>
        <w:rPr>
          <w:rFonts w:ascii="Verdana" w:eastAsia="Times New Roman" w:hAnsi="Verdana"/>
          <w:b/>
          <w:bCs/>
          <w:i/>
          <w:color w:val="8064A2" w:themeColor="accent4"/>
          <w:kern w:val="32"/>
        </w:rPr>
      </w:pPr>
      <w:r w:rsidRPr="009C2C6D">
        <w:rPr>
          <w:rFonts w:ascii="Verdana" w:eastAsia="Times New Roman" w:hAnsi="Verdana"/>
          <w:b/>
          <w:bCs/>
          <w:i/>
          <w:color w:val="8064A2" w:themeColor="accent4"/>
          <w:kern w:val="32"/>
        </w:rPr>
        <w:t>Vision</w:t>
      </w:r>
    </w:p>
    <w:p w:rsidR="009C2C6D" w:rsidRPr="009C2C6D" w:rsidRDefault="009C2C6D" w:rsidP="009C2C6D">
      <w:pPr>
        <w:keepNext/>
        <w:spacing w:before="240" w:after="60"/>
        <w:outlineLvl w:val="0"/>
        <w:rPr>
          <w:rFonts w:ascii="Verdana" w:eastAsia="Times New Roman" w:hAnsi="Verdana"/>
          <w:bCs/>
          <w:i/>
          <w:kern w:val="32"/>
        </w:rPr>
      </w:pPr>
      <w:r w:rsidRPr="009C2C6D">
        <w:rPr>
          <w:rFonts w:ascii="Verdana" w:eastAsia="Times New Roman" w:hAnsi="Verdana"/>
          <w:bCs/>
          <w:i/>
          <w:kern w:val="32"/>
        </w:rPr>
        <w:t>Rejuvenating the wellbeing of our community.</w:t>
      </w:r>
    </w:p>
    <w:p w:rsidR="006B15AA" w:rsidRPr="00154AD8" w:rsidRDefault="006B15AA" w:rsidP="006B15AA">
      <w:pPr>
        <w:pStyle w:val="NormalWeb"/>
        <w:spacing w:before="0" w:beforeAutospacing="0" w:after="150" w:afterAutospacing="0" w:line="345" w:lineRule="atLeast"/>
        <w:rPr>
          <w:rFonts w:ascii="Verdana" w:hAnsi="Verdana"/>
          <w:sz w:val="22"/>
          <w:szCs w:val="22"/>
        </w:rPr>
      </w:pPr>
      <w:bookmarkStart w:id="2" w:name="_Toc480986492"/>
      <w:r w:rsidRPr="00154AD8">
        <w:rPr>
          <w:rFonts w:ascii="Verdana" w:hAnsi="Verdana" w:cs="Arial"/>
          <w:sz w:val="22"/>
          <w:szCs w:val="22"/>
        </w:rPr>
        <w:t>We currently employ 534</w:t>
      </w:r>
      <w:r w:rsidRPr="00154AD8">
        <w:rPr>
          <w:rFonts w:ascii="Verdana" w:hAnsi="Verdana" w:cs="Arial"/>
          <w:color w:val="FF0000"/>
          <w:sz w:val="22"/>
          <w:szCs w:val="22"/>
        </w:rPr>
        <w:t xml:space="preserve"> </w:t>
      </w:r>
      <w:r w:rsidRPr="00154AD8">
        <w:rPr>
          <w:rFonts w:ascii="Verdana" w:hAnsi="Verdana" w:cs="Arial"/>
          <w:sz w:val="22"/>
          <w:szCs w:val="22"/>
        </w:rPr>
        <w:t xml:space="preserve">permanent staff and provide NHS healthcare services free at the point of care to a population of over 180,000 in East Surrey and the surrounding areas. Our services include community and specialist rehabilitation and therapies, Caterham Dene Community Hospital which also has an inpatient ward, minor injuries unit and rapid assessment and treatment clinic. Health visiting, school nursing, immunisation and children therapies services. </w:t>
      </w:r>
    </w:p>
    <w:p w:rsidR="006B15AA" w:rsidRPr="00154AD8" w:rsidRDefault="006B15AA" w:rsidP="006B15AA">
      <w:pPr>
        <w:rPr>
          <w:rFonts w:ascii="Verdana" w:hAnsi="Verdana" w:cs="Arial"/>
        </w:rPr>
      </w:pPr>
    </w:p>
    <w:p w:rsidR="000471EA" w:rsidRDefault="000471EA" w:rsidP="009C2C6D">
      <w:pPr>
        <w:pStyle w:val="Heading2"/>
        <w:rPr>
          <w:rFonts w:ascii="Verdana" w:hAnsi="Verdana"/>
          <w:color w:val="7030A0"/>
          <w:sz w:val="32"/>
          <w:szCs w:val="32"/>
        </w:rPr>
      </w:pPr>
    </w:p>
    <w:p w:rsidR="009C2C6D" w:rsidRDefault="009C2C6D" w:rsidP="009C2C6D">
      <w:pPr>
        <w:pStyle w:val="Heading2"/>
        <w:rPr>
          <w:rFonts w:ascii="Verdana" w:hAnsi="Verdana"/>
          <w:color w:val="7030A0"/>
          <w:sz w:val="32"/>
          <w:szCs w:val="32"/>
        </w:rPr>
      </w:pPr>
      <w:r w:rsidRPr="009B6BC8">
        <w:rPr>
          <w:rFonts w:ascii="Verdana" w:hAnsi="Verdana"/>
          <w:color w:val="7030A0"/>
          <w:sz w:val="32"/>
          <w:szCs w:val="32"/>
        </w:rPr>
        <w:t>Our Commitment to Equality, Diversity and Human Rights</w:t>
      </w:r>
      <w:bookmarkEnd w:id="2"/>
    </w:p>
    <w:p w:rsidR="009C2C6D" w:rsidRPr="009B6BC8" w:rsidRDefault="009C2C6D" w:rsidP="009C2C6D"/>
    <w:p w:rsidR="009C2C6D" w:rsidRPr="009B6BC8" w:rsidRDefault="009C2C6D" w:rsidP="009C2C6D">
      <w:pPr>
        <w:rPr>
          <w:rFonts w:ascii="Verdana" w:hAnsi="Verdana" w:cs="Arial"/>
        </w:rPr>
      </w:pPr>
      <w:r w:rsidRPr="009B6BC8">
        <w:rPr>
          <w:rFonts w:ascii="Verdana" w:hAnsi="Verdana" w:cs="Arial"/>
        </w:rPr>
        <w:t>As a healthcare provider, an employer and a social enterprise we are committed to ensuring that equality, diversity and human rights are at the heart of what we do and the way we work.  This means that we undertake to act fairly and equitably at all times, towards our patients and service users, their families and carers and our staff</w:t>
      </w:r>
      <w:r w:rsidR="00E70EC7">
        <w:rPr>
          <w:rFonts w:ascii="Verdana" w:hAnsi="Verdana" w:cs="Arial"/>
        </w:rPr>
        <w:t>.</w:t>
      </w:r>
    </w:p>
    <w:p w:rsidR="009C2C6D" w:rsidRDefault="009C2C6D" w:rsidP="009C2C6D">
      <w:pPr>
        <w:pStyle w:val="Heading2"/>
        <w:rPr>
          <w:rFonts w:ascii="Verdana" w:hAnsi="Verdana"/>
          <w:color w:val="7030A0"/>
          <w:sz w:val="32"/>
          <w:szCs w:val="32"/>
        </w:rPr>
      </w:pPr>
      <w:bookmarkStart w:id="3" w:name="_Toc480986493"/>
      <w:r w:rsidRPr="009B6BC8">
        <w:rPr>
          <w:rFonts w:ascii="Verdana" w:hAnsi="Verdana"/>
          <w:color w:val="7030A0"/>
          <w:sz w:val="32"/>
          <w:szCs w:val="32"/>
        </w:rPr>
        <w:t>The Legislation</w:t>
      </w:r>
      <w:bookmarkEnd w:id="3"/>
      <w:r w:rsidRPr="009B6BC8">
        <w:rPr>
          <w:rFonts w:ascii="Verdana" w:hAnsi="Verdana"/>
          <w:color w:val="7030A0"/>
          <w:sz w:val="32"/>
          <w:szCs w:val="32"/>
        </w:rPr>
        <w:t xml:space="preserve"> </w:t>
      </w:r>
    </w:p>
    <w:p w:rsidR="006D4768" w:rsidRDefault="006D4768" w:rsidP="009C2C6D">
      <w:pPr>
        <w:rPr>
          <w:rFonts w:ascii="Verdana" w:hAnsi="Verdana" w:cs="Arial"/>
        </w:rPr>
      </w:pPr>
    </w:p>
    <w:p w:rsidR="009C2C6D" w:rsidRPr="009B6BC8" w:rsidRDefault="009C2C6D" w:rsidP="009C2C6D">
      <w:pPr>
        <w:rPr>
          <w:rFonts w:ascii="Verdana" w:hAnsi="Verdana" w:cs="Arial"/>
        </w:rPr>
      </w:pPr>
      <w:r w:rsidRPr="009B6BC8">
        <w:rPr>
          <w:rFonts w:ascii="Verdana" w:hAnsi="Verdana" w:cs="Arial"/>
        </w:rPr>
        <w:t>The Equality Act 2010 is the legislative framework that protects individuals from unfair treatment and promotes a fair and more equal society.  The Act strengthened the law on discrimination and replaces the public sector duties for Race, Disability and Gender with the Public Sector Equality Duty which extends to people who fall into groups which have one or more of the following nine protected characteristics;</w:t>
      </w:r>
    </w:p>
    <w:p w:rsidR="009C2C6D" w:rsidRPr="009B6BC8" w:rsidRDefault="009C2C6D" w:rsidP="009C2C6D">
      <w:pPr>
        <w:numPr>
          <w:ilvl w:val="0"/>
          <w:numId w:val="5"/>
        </w:numPr>
        <w:spacing w:after="0" w:line="240" w:lineRule="auto"/>
        <w:contextualSpacing/>
        <w:rPr>
          <w:rFonts w:ascii="Verdana" w:hAnsi="Verdana" w:cs="Arial"/>
        </w:rPr>
      </w:pPr>
      <w:r w:rsidRPr="009B6BC8">
        <w:rPr>
          <w:rFonts w:ascii="Verdana" w:hAnsi="Verdana" w:cs="Arial"/>
        </w:rPr>
        <w:t>Age</w:t>
      </w:r>
    </w:p>
    <w:p w:rsidR="009C2C6D" w:rsidRPr="009B6BC8" w:rsidRDefault="009C2C6D" w:rsidP="009C2C6D">
      <w:pPr>
        <w:numPr>
          <w:ilvl w:val="0"/>
          <w:numId w:val="5"/>
        </w:numPr>
        <w:spacing w:after="0" w:line="240" w:lineRule="auto"/>
        <w:contextualSpacing/>
        <w:rPr>
          <w:rFonts w:ascii="Verdana" w:hAnsi="Verdana" w:cs="Arial"/>
        </w:rPr>
      </w:pPr>
      <w:r w:rsidRPr="009B6BC8">
        <w:rPr>
          <w:rFonts w:ascii="Verdana" w:hAnsi="Verdana" w:cs="Arial"/>
        </w:rPr>
        <w:t>Disability</w:t>
      </w:r>
    </w:p>
    <w:p w:rsidR="009C2C6D" w:rsidRPr="009B6BC8" w:rsidRDefault="009C2C6D" w:rsidP="009C2C6D">
      <w:pPr>
        <w:numPr>
          <w:ilvl w:val="0"/>
          <w:numId w:val="5"/>
        </w:numPr>
        <w:spacing w:after="0" w:line="240" w:lineRule="auto"/>
        <w:contextualSpacing/>
        <w:rPr>
          <w:rFonts w:ascii="Verdana" w:hAnsi="Verdana" w:cs="Arial"/>
        </w:rPr>
      </w:pPr>
      <w:r w:rsidRPr="009B6BC8">
        <w:rPr>
          <w:rFonts w:ascii="Verdana" w:hAnsi="Verdana" w:cs="Arial"/>
        </w:rPr>
        <w:t xml:space="preserve">Gender reassignment </w:t>
      </w:r>
    </w:p>
    <w:p w:rsidR="009C2C6D" w:rsidRPr="009B6BC8" w:rsidRDefault="009C2C6D" w:rsidP="009C2C6D">
      <w:pPr>
        <w:numPr>
          <w:ilvl w:val="0"/>
          <w:numId w:val="5"/>
        </w:numPr>
        <w:spacing w:after="0" w:line="240" w:lineRule="auto"/>
        <w:contextualSpacing/>
        <w:rPr>
          <w:rFonts w:ascii="Verdana" w:hAnsi="Verdana" w:cs="Arial"/>
        </w:rPr>
      </w:pPr>
      <w:r w:rsidRPr="009B6BC8">
        <w:rPr>
          <w:rFonts w:ascii="Verdana" w:hAnsi="Verdana" w:cs="Arial"/>
        </w:rPr>
        <w:t>Marriage and Civil Partnership</w:t>
      </w:r>
    </w:p>
    <w:p w:rsidR="009C2C6D" w:rsidRPr="009B6BC8" w:rsidRDefault="009C2C6D" w:rsidP="009C2C6D">
      <w:pPr>
        <w:numPr>
          <w:ilvl w:val="0"/>
          <w:numId w:val="5"/>
        </w:numPr>
        <w:spacing w:after="0" w:line="240" w:lineRule="auto"/>
        <w:contextualSpacing/>
        <w:rPr>
          <w:rFonts w:ascii="Verdana" w:hAnsi="Verdana" w:cs="Arial"/>
        </w:rPr>
      </w:pPr>
      <w:r w:rsidRPr="009B6BC8">
        <w:rPr>
          <w:rFonts w:ascii="Verdana" w:hAnsi="Verdana" w:cs="Arial"/>
        </w:rPr>
        <w:t>Pregnancy and Maternity</w:t>
      </w:r>
    </w:p>
    <w:p w:rsidR="009C2C6D" w:rsidRPr="009B6BC8" w:rsidRDefault="009C2C6D" w:rsidP="009C2C6D">
      <w:pPr>
        <w:numPr>
          <w:ilvl w:val="0"/>
          <w:numId w:val="5"/>
        </w:numPr>
        <w:spacing w:after="0" w:line="240" w:lineRule="auto"/>
        <w:contextualSpacing/>
        <w:rPr>
          <w:rFonts w:ascii="Verdana" w:hAnsi="Verdana" w:cs="Arial"/>
        </w:rPr>
      </w:pPr>
      <w:r w:rsidRPr="009B6BC8">
        <w:rPr>
          <w:rFonts w:ascii="Verdana" w:hAnsi="Verdana" w:cs="Arial"/>
        </w:rPr>
        <w:t>Race</w:t>
      </w:r>
    </w:p>
    <w:p w:rsidR="009C2C6D" w:rsidRPr="009B6BC8" w:rsidRDefault="009C2C6D" w:rsidP="009C2C6D">
      <w:pPr>
        <w:numPr>
          <w:ilvl w:val="0"/>
          <w:numId w:val="5"/>
        </w:numPr>
        <w:spacing w:after="0" w:line="240" w:lineRule="auto"/>
        <w:contextualSpacing/>
        <w:rPr>
          <w:rFonts w:ascii="Verdana" w:hAnsi="Verdana" w:cs="Arial"/>
        </w:rPr>
      </w:pPr>
      <w:r w:rsidRPr="009B6BC8">
        <w:rPr>
          <w:rFonts w:ascii="Verdana" w:hAnsi="Verdana" w:cs="Arial"/>
        </w:rPr>
        <w:t>Religion and belief</w:t>
      </w:r>
    </w:p>
    <w:p w:rsidR="009C2C6D" w:rsidRPr="009B6BC8" w:rsidRDefault="009C2C6D" w:rsidP="009C2C6D">
      <w:pPr>
        <w:numPr>
          <w:ilvl w:val="0"/>
          <w:numId w:val="5"/>
        </w:numPr>
        <w:spacing w:after="0" w:line="240" w:lineRule="auto"/>
        <w:contextualSpacing/>
        <w:rPr>
          <w:rFonts w:ascii="Verdana" w:hAnsi="Verdana" w:cs="Arial"/>
        </w:rPr>
      </w:pPr>
      <w:r w:rsidRPr="009B6BC8">
        <w:rPr>
          <w:rFonts w:ascii="Verdana" w:hAnsi="Verdana" w:cs="Arial"/>
        </w:rPr>
        <w:t>Sex</w:t>
      </w:r>
    </w:p>
    <w:p w:rsidR="009C2C6D" w:rsidRPr="009B6BC8" w:rsidRDefault="009C2C6D" w:rsidP="009C2C6D">
      <w:pPr>
        <w:numPr>
          <w:ilvl w:val="0"/>
          <w:numId w:val="5"/>
        </w:numPr>
        <w:spacing w:after="0" w:line="240" w:lineRule="auto"/>
        <w:contextualSpacing/>
        <w:rPr>
          <w:rFonts w:ascii="Verdana" w:hAnsi="Verdana" w:cs="Arial"/>
        </w:rPr>
      </w:pPr>
      <w:r w:rsidRPr="009B6BC8">
        <w:rPr>
          <w:rFonts w:ascii="Verdana" w:hAnsi="Verdana" w:cs="Arial"/>
        </w:rPr>
        <w:t xml:space="preserve">Sexual Orientation </w:t>
      </w:r>
    </w:p>
    <w:p w:rsidR="009C2C6D" w:rsidRDefault="009C2C6D" w:rsidP="009C2C6D">
      <w:pPr>
        <w:pStyle w:val="Heading2"/>
        <w:rPr>
          <w:rFonts w:ascii="Verdana" w:hAnsi="Verdana"/>
          <w:color w:val="7030A0"/>
        </w:rPr>
      </w:pPr>
      <w:bookmarkStart w:id="4" w:name="_Toc480986494"/>
      <w:r w:rsidRPr="009B6BC8">
        <w:rPr>
          <w:rFonts w:ascii="Verdana" w:hAnsi="Verdana"/>
          <w:color w:val="7030A0"/>
        </w:rPr>
        <w:t>The General Duty</w:t>
      </w:r>
      <w:bookmarkEnd w:id="4"/>
    </w:p>
    <w:p w:rsidR="009C2C6D" w:rsidRPr="009B6BC8" w:rsidRDefault="009C2C6D" w:rsidP="009C2C6D"/>
    <w:p w:rsidR="009C2C6D" w:rsidRPr="009B6BC8" w:rsidRDefault="009C2C6D" w:rsidP="009C2C6D">
      <w:pPr>
        <w:numPr>
          <w:ilvl w:val="0"/>
          <w:numId w:val="3"/>
        </w:numPr>
        <w:spacing w:after="0" w:line="240" w:lineRule="auto"/>
        <w:contextualSpacing/>
        <w:rPr>
          <w:rFonts w:ascii="Verdana" w:hAnsi="Verdana" w:cs="Arial"/>
        </w:rPr>
      </w:pPr>
      <w:r w:rsidRPr="009B6BC8">
        <w:rPr>
          <w:rFonts w:ascii="Verdana" w:hAnsi="Verdana" w:cs="Arial"/>
        </w:rPr>
        <w:t>Eliminate unlawful discrimination, harassment, victimisation, and any other conduct that is prohibited by or under the Act, of people who share a protected characteristic</w:t>
      </w:r>
    </w:p>
    <w:p w:rsidR="009C2C6D" w:rsidRPr="009B6BC8" w:rsidRDefault="009C2C6D" w:rsidP="009C2C6D">
      <w:pPr>
        <w:numPr>
          <w:ilvl w:val="0"/>
          <w:numId w:val="3"/>
        </w:numPr>
        <w:spacing w:after="0" w:line="240" w:lineRule="auto"/>
        <w:contextualSpacing/>
        <w:rPr>
          <w:rFonts w:ascii="Verdana" w:hAnsi="Verdana" w:cs="Arial"/>
        </w:rPr>
      </w:pPr>
      <w:r w:rsidRPr="009B6BC8">
        <w:rPr>
          <w:rFonts w:ascii="Verdana" w:hAnsi="Verdana" w:cs="Arial"/>
        </w:rPr>
        <w:t>Advance equality of opportunity between people who share a protected characteristic and persons who do not</w:t>
      </w:r>
    </w:p>
    <w:p w:rsidR="009C2C6D" w:rsidRPr="009B6BC8" w:rsidRDefault="009C2C6D" w:rsidP="009C2C6D">
      <w:pPr>
        <w:numPr>
          <w:ilvl w:val="0"/>
          <w:numId w:val="3"/>
        </w:numPr>
        <w:spacing w:after="0" w:line="240" w:lineRule="auto"/>
        <w:contextualSpacing/>
        <w:rPr>
          <w:rFonts w:ascii="Verdana" w:hAnsi="Verdana" w:cs="Arial"/>
        </w:rPr>
      </w:pPr>
      <w:r w:rsidRPr="009B6BC8">
        <w:rPr>
          <w:rFonts w:ascii="Verdana" w:hAnsi="Verdana" w:cs="Arial"/>
        </w:rPr>
        <w:t>Foster good relations between people who share a protected characteristic and persons who do not</w:t>
      </w:r>
    </w:p>
    <w:p w:rsidR="009C2C6D" w:rsidRPr="009B6BC8" w:rsidRDefault="009C2C6D" w:rsidP="009C2C6D">
      <w:pPr>
        <w:ind w:left="360"/>
        <w:contextualSpacing/>
        <w:rPr>
          <w:rFonts w:ascii="Verdana" w:hAnsi="Verdana" w:cs="Arial"/>
        </w:rPr>
      </w:pPr>
    </w:p>
    <w:p w:rsidR="009C2C6D" w:rsidRPr="009B6BC8" w:rsidRDefault="009C2C6D" w:rsidP="009C2C6D">
      <w:pPr>
        <w:rPr>
          <w:rFonts w:ascii="Verdana" w:hAnsi="Verdana" w:cs="Arial"/>
        </w:rPr>
      </w:pPr>
      <w:r w:rsidRPr="009B6BC8">
        <w:rPr>
          <w:rFonts w:ascii="Verdana" w:hAnsi="Verdana" w:cs="Arial"/>
        </w:rPr>
        <w:t xml:space="preserve">These are sometimes referred to as the three aims or arms of the general equality duty, having due regard for advancing equality involves: </w:t>
      </w:r>
    </w:p>
    <w:p w:rsidR="009C2C6D" w:rsidRPr="009B6BC8" w:rsidRDefault="009C2C6D" w:rsidP="009C2C6D">
      <w:pPr>
        <w:numPr>
          <w:ilvl w:val="0"/>
          <w:numId w:val="4"/>
        </w:numPr>
        <w:spacing w:after="0" w:line="240" w:lineRule="auto"/>
        <w:contextualSpacing/>
        <w:rPr>
          <w:rFonts w:ascii="Verdana" w:hAnsi="Verdana" w:cs="Arial"/>
        </w:rPr>
      </w:pPr>
      <w:r w:rsidRPr="009B6BC8">
        <w:rPr>
          <w:rFonts w:ascii="Verdana" w:hAnsi="Verdana" w:cs="Arial"/>
        </w:rPr>
        <w:t>Removing or minimising disadvantages suffered by people due to their protected characteristics.</w:t>
      </w:r>
    </w:p>
    <w:p w:rsidR="009C2C6D" w:rsidRPr="009B6BC8" w:rsidRDefault="009C2C6D" w:rsidP="009C2C6D">
      <w:pPr>
        <w:numPr>
          <w:ilvl w:val="0"/>
          <w:numId w:val="4"/>
        </w:numPr>
        <w:spacing w:after="0" w:line="240" w:lineRule="auto"/>
        <w:contextualSpacing/>
        <w:rPr>
          <w:rFonts w:ascii="Verdana" w:hAnsi="Verdana" w:cs="Arial"/>
        </w:rPr>
      </w:pPr>
      <w:r w:rsidRPr="009B6BC8">
        <w:rPr>
          <w:rFonts w:ascii="Verdana" w:hAnsi="Verdana" w:cs="Arial"/>
        </w:rPr>
        <w:lastRenderedPageBreak/>
        <w:t xml:space="preserve">Taking steps to meet the needs of people from protected groups where these are different from the needs of other people. </w:t>
      </w:r>
    </w:p>
    <w:p w:rsidR="009C2C6D" w:rsidRPr="009B6BC8" w:rsidRDefault="009C2C6D" w:rsidP="009C2C6D">
      <w:pPr>
        <w:numPr>
          <w:ilvl w:val="0"/>
          <w:numId w:val="4"/>
        </w:numPr>
        <w:spacing w:after="0" w:line="240" w:lineRule="auto"/>
        <w:contextualSpacing/>
        <w:rPr>
          <w:rFonts w:ascii="Verdana" w:hAnsi="Verdana" w:cs="Arial"/>
        </w:rPr>
      </w:pPr>
      <w:r w:rsidRPr="009B6BC8">
        <w:rPr>
          <w:rFonts w:ascii="Verdana" w:hAnsi="Verdana" w:cs="Arial"/>
        </w:rPr>
        <w:t xml:space="preserve">Encouraging people from protected groups to participate in public life or in other activities where their participation is disproportionately low. </w:t>
      </w:r>
    </w:p>
    <w:p w:rsidR="009C2C6D" w:rsidRPr="009B6BC8" w:rsidRDefault="009C2C6D" w:rsidP="009C2C6D">
      <w:pPr>
        <w:ind w:left="360"/>
        <w:contextualSpacing/>
        <w:rPr>
          <w:rFonts w:ascii="Verdana" w:hAnsi="Verdana" w:cs="Arial"/>
        </w:rPr>
      </w:pPr>
    </w:p>
    <w:p w:rsidR="009C2C6D" w:rsidRDefault="009C2C6D" w:rsidP="009C2C6D">
      <w:pPr>
        <w:rPr>
          <w:rFonts w:ascii="Verdana" w:hAnsi="Verdana" w:cs="Arial"/>
        </w:rPr>
      </w:pPr>
      <w:r w:rsidRPr="009B6BC8">
        <w:rPr>
          <w:rFonts w:ascii="Verdana" w:hAnsi="Verdana" w:cs="Arial"/>
        </w:rPr>
        <w:t>As part of our public duty we are required to take steps to understand the im</w:t>
      </w:r>
      <w:r>
        <w:rPr>
          <w:rFonts w:ascii="Verdana" w:hAnsi="Verdana" w:cs="Arial"/>
        </w:rPr>
        <w:t xml:space="preserve">pact on equality </w:t>
      </w:r>
      <w:r w:rsidRPr="009B6BC8">
        <w:rPr>
          <w:rFonts w:ascii="Verdana" w:hAnsi="Verdana" w:cs="Arial"/>
        </w:rPr>
        <w:t>of our policies, practices and the decisions we take for service</w:t>
      </w:r>
      <w:r>
        <w:rPr>
          <w:rFonts w:ascii="Verdana" w:hAnsi="Verdana" w:cs="Arial"/>
        </w:rPr>
        <w:t xml:space="preserve"> u</w:t>
      </w:r>
      <w:r w:rsidRPr="004408D4">
        <w:rPr>
          <w:rFonts w:ascii="Verdana" w:hAnsi="Verdana" w:cs="Arial"/>
        </w:rPr>
        <w:t>sers and staff and to publicise this information</w:t>
      </w:r>
      <w:r>
        <w:rPr>
          <w:rFonts w:ascii="Verdana" w:hAnsi="Verdana" w:cs="Arial"/>
        </w:rPr>
        <w:t xml:space="preserve"> and to report on this annually as part of an annual Equality and Diversity report</w:t>
      </w:r>
      <w:r w:rsidRPr="004408D4">
        <w:rPr>
          <w:rFonts w:ascii="Verdana" w:hAnsi="Verdana" w:cs="Arial"/>
        </w:rPr>
        <w:t xml:space="preserve">.  This is our </w:t>
      </w:r>
      <w:r w:rsidR="00594288">
        <w:rPr>
          <w:rFonts w:ascii="Verdana" w:hAnsi="Verdana" w:cs="Arial"/>
        </w:rPr>
        <w:t xml:space="preserve">fourth </w:t>
      </w:r>
      <w:r w:rsidRPr="004408D4">
        <w:rPr>
          <w:rFonts w:ascii="Verdana" w:hAnsi="Verdana" w:cs="Arial"/>
        </w:rPr>
        <w:t xml:space="preserve">Equality and Diversity Annual Report. </w:t>
      </w:r>
    </w:p>
    <w:p w:rsidR="00AE2A2B" w:rsidRDefault="00AE2A2B" w:rsidP="00AE2A2B">
      <w:pPr>
        <w:pStyle w:val="Heading2"/>
        <w:rPr>
          <w:rFonts w:ascii="Verdana" w:hAnsi="Verdana"/>
          <w:i/>
          <w:color w:val="7030A0"/>
          <w:sz w:val="32"/>
          <w:szCs w:val="32"/>
        </w:rPr>
      </w:pPr>
      <w:bookmarkStart w:id="5" w:name="_Toc480986495"/>
      <w:r w:rsidRPr="009B6BC8">
        <w:rPr>
          <w:rFonts w:ascii="Verdana" w:hAnsi="Verdana"/>
          <w:i/>
          <w:color w:val="7030A0"/>
          <w:sz w:val="32"/>
          <w:szCs w:val="32"/>
        </w:rPr>
        <w:t>Equality Leadership</w:t>
      </w:r>
      <w:bookmarkEnd w:id="5"/>
    </w:p>
    <w:p w:rsidR="00AE2A2B" w:rsidRPr="009B6BC8" w:rsidRDefault="00AE2A2B" w:rsidP="00AE2A2B"/>
    <w:p w:rsidR="00AE2A2B" w:rsidRDefault="00AE2A2B" w:rsidP="00AE2A2B">
      <w:pPr>
        <w:rPr>
          <w:rFonts w:ascii="Verdana" w:hAnsi="Verdana" w:cs="Arial"/>
        </w:rPr>
      </w:pPr>
      <w:r w:rsidRPr="004408D4">
        <w:rPr>
          <w:rFonts w:ascii="Verdana" w:hAnsi="Verdana" w:cs="Arial"/>
        </w:rPr>
        <w:t xml:space="preserve">Meeting our responsibilities with regards equality, diversity and human rights is an integral part of the leadership role at First Community Health and Care. Overall responsibility rests with our leadership team, headed by the </w:t>
      </w:r>
      <w:r>
        <w:rPr>
          <w:rFonts w:ascii="Verdana" w:hAnsi="Verdana" w:cs="Arial"/>
        </w:rPr>
        <w:t>Chief Executive a</w:t>
      </w:r>
      <w:r w:rsidRPr="004408D4">
        <w:rPr>
          <w:rFonts w:ascii="Verdana" w:hAnsi="Verdana" w:cs="Arial"/>
        </w:rPr>
        <w:t xml:space="preserve">nd the </w:t>
      </w:r>
      <w:r>
        <w:rPr>
          <w:rFonts w:ascii="Verdana" w:hAnsi="Verdana" w:cs="Arial"/>
        </w:rPr>
        <w:t xml:space="preserve">Chief Nurse and </w:t>
      </w:r>
      <w:r w:rsidRPr="004408D4">
        <w:rPr>
          <w:rFonts w:ascii="Verdana" w:hAnsi="Verdana" w:cs="Arial"/>
        </w:rPr>
        <w:t xml:space="preserve">Director of Clinical </w:t>
      </w:r>
      <w:r>
        <w:rPr>
          <w:rFonts w:ascii="Verdana" w:hAnsi="Verdana" w:cs="Arial"/>
        </w:rPr>
        <w:t>Standards.</w:t>
      </w:r>
    </w:p>
    <w:p w:rsidR="00403580" w:rsidRDefault="00403580" w:rsidP="00AE2A2B">
      <w:pPr>
        <w:rPr>
          <w:rFonts w:ascii="Verdana" w:hAnsi="Verdana" w:cs="Arial"/>
        </w:rPr>
      </w:pPr>
      <w:r>
        <w:rPr>
          <w:noProof/>
          <w:lang w:eastAsia="en-GB"/>
        </w:rPr>
        <w:drawing>
          <wp:inline distT="0" distB="0" distL="0" distR="0" wp14:anchorId="0752CEF5" wp14:editId="0EDA437B">
            <wp:extent cx="5731510" cy="41694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169410"/>
                    </a:xfrm>
                    <a:prstGeom prst="rect">
                      <a:avLst/>
                    </a:prstGeom>
                  </pic:spPr>
                </pic:pic>
              </a:graphicData>
            </a:graphic>
          </wp:inline>
        </w:drawing>
      </w:r>
    </w:p>
    <w:p w:rsidR="00BB3D3F" w:rsidRPr="00BB3D3F" w:rsidRDefault="00BB3D3F" w:rsidP="00BB3D3F">
      <w:pPr>
        <w:keepNext/>
        <w:spacing w:before="240" w:after="60"/>
        <w:outlineLvl w:val="0"/>
        <w:rPr>
          <w:rFonts w:ascii="Verdana" w:eastAsia="Times New Roman" w:hAnsi="Verdana"/>
          <w:b/>
          <w:bCs/>
          <w:i/>
          <w:color w:val="672E8C"/>
          <w:kern w:val="32"/>
          <w:sz w:val="32"/>
          <w:szCs w:val="32"/>
        </w:rPr>
      </w:pPr>
      <w:bookmarkStart w:id="6" w:name="_Toc480986496"/>
      <w:r w:rsidRPr="00BB3D3F">
        <w:rPr>
          <w:rFonts w:ascii="Verdana" w:eastAsia="Times New Roman" w:hAnsi="Verdana"/>
          <w:b/>
          <w:bCs/>
          <w:i/>
          <w:color w:val="672E8C"/>
          <w:kern w:val="32"/>
          <w:sz w:val="32"/>
          <w:szCs w:val="32"/>
        </w:rPr>
        <w:t>Our Population</w:t>
      </w:r>
      <w:bookmarkEnd w:id="6"/>
      <w:r w:rsidRPr="00BB3D3F">
        <w:rPr>
          <w:rFonts w:ascii="Verdana" w:eastAsia="Times New Roman" w:hAnsi="Verdana"/>
          <w:b/>
          <w:bCs/>
          <w:i/>
          <w:color w:val="672E8C"/>
          <w:kern w:val="32"/>
          <w:sz w:val="32"/>
          <w:szCs w:val="32"/>
        </w:rPr>
        <w:t xml:space="preserve"> </w:t>
      </w:r>
    </w:p>
    <w:p w:rsidR="00404176" w:rsidRPr="00404176" w:rsidRDefault="00404176" w:rsidP="00404176">
      <w:pPr>
        <w:rPr>
          <w:rFonts w:ascii="Verdana" w:hAnsi="Verdana"/>
          <w:b/>
          <w:i/>
          <w:color w:val="7030A0"/>
          <w:sz w:val="32"/>
          <w:szCs w:val="32"/>
        </w:rPr>
      </w:pPr>
      <w:r w:rsidRPr="00404176">
        <w:rPr>
          <w:rFonts w:ascii="Verdana" w:hAnsi="Verdana"/>
          <w:b/>
          <w:i/>
          <w:color w:val="7030A0"/>
          <w:sz w:val="32"/>
          <w:szCs w:val="32"/>
        </w:rPr>
        <w:t xml:space="preserve">Reigate and Banstead </w:t>
      </w:r>
    </w:p>
    <w:p w:rsidR="00404176" w:rsidRDefault="00404176" w:rsidP="00404176">
      <w:pPr>
        <w:rPr>
          <w:rFonts w:ascii="Verdana" w:hAnsi="Verdana"/>
        </w:rPr>
      </w:pPr>
      <w:r w:rsidRPr="00404176">
        <w:rPr>
          <w:rFonts w:ascii="Verdana" w:hAnsi="Verdana"/>
          <w:b/>
        </w:rPr>
        <w:lastRenderedPageBreak/>
        <w:t>Population:</w:t>
      </w:r>
      <w:r w:rsidRPr="002205FC">
        <w:rPr>
          <w:rFonts w:ascii="Verdana" w:hAnsi="Verdana"/>
        </w:rPr>
        <w:t xml:space="preserve"> 14</w:t>
      </w:r>
      <w:r>
        <w:rPr>
          <w:rFonts w:ascii="Verdana" w:hAnsi="Verdana"/>
        </w:rPr>
        <w:t>4</w:t>
      </w:r>
      <w:r w:rsidRPr="002205FC">
        <w:rPr>
          <w:rFonts w:ascii="Verdana" w:hAnsi="Verdana"/>
        </w:rPr>
        <w:t>,000</w:t>
      </w:r>
      <w:r>
        <w:rPr>
          <w:rFonts w:ascii="Verdana" w:hAnsi="Verdana"/>
        </w:rPr>
        <w:t xml:space="preserve">. </w:t>
      </w:r>
      <w:r w:rsidRPr="002205FC">
        <w:rPr>
          <w:rFonts w:ascii="Verdana" w:hAnsi="Verdana"/>
        </w:rPr>
        <w:t>The health of people in Reigate and Banstead is generally better than the England average. Reigate and Banstead is one of the 20% least deprived districts/unitary authorities in England, however about 1</w:t>
      </w:r>
      <w:r>
        <w:rPr>
          <w:rFonts w:ascii="Verdana" w:hAnsi="Verdana"/>
        </w:rPr>
        <w:t>1</w:t>
      </w:r>
      <w:r w:rsidRPr="002205FC">
        <w:rPr>
          <w:rFonts w:ascii="Verdana" w:hAnsi="Verdana"/>
        </w:rPr>
        <w:t>% (2,</w:t>
      </w:r>
      <w:r>
        <w:rPr>
          <w:rFonts w:ascii="Verdana" w:hAnsi="Verdana"/>
        </w:rPr>
        <w:t>8</w:t>
      </w:r>
      <w:r w:rsidRPr="002205FC">
        <w:rPr>
          <w:rFonts w:ascii="Verdana" w:hAnsi="Verdana"/>
        </w:rPr>
        <w:t xml:space="preserve">00) of children live in low income families. Life expectancy for both men and women is higher than the England average. </w:t>
      </w:r>
    </w:p>
    <w:p w:rsidR="00404176" w:rsidRDefault="00404176" w:rsidP="00404176">
      <w:pPr>
        <w:rPr>
          <w:rFonts w:ascii="Verdana" w:hAnsi="Verdana"/>
        </w:rPr>
      </w:pPr>
      <w:r w:rsidRPr="00404176">
        <w:rPr>
          <w:rFonts w:ascii="Verdana" w:hAnsi="Verdana"/>
          <w:b/>
        </w:rPr>
        <w:t>Health inequalities</w:t>
      </w:r>
      <w:r w:rsidRPr="009B6BC8">
        <w:rPr>
          <w:rFonts w:ascii="Verdana" w:hAnsi="Verdana"/>
        </w:rPr>
        <w:t xml:space="preserve"> - </w:t>
      </w:r>
      <w:r w:rsidRPr="00404176">
        <w:rPr>
          <w:rFonts w:ascii="Verdana" w:hAnsi="Verdana"/>
        </w:rPr>
        <w:t>Life expectancy is 7.1 years lower for men and 4.4 years lower for women in the most deprived areas of Reigate and Banstead than in the least deprived areas</w:t>
      </w:r>
      <w:r w:rsidR="006B15AA">
        <w:rPr>
          <w:rFonts w:ascii="Verdana" w:hAnsi="Verdana"/>
        </w:rPr>
        <w:t xml:space="preserve"> in the borough.</w:t>
      </w:r>
      <w:r>
        <w:rPr>
          <w:rFonts w:ascii="Verdana" w:hAnsi="Verdana"/>
        </w:rPr>
        <w:t xml:space="preserve"> </w:t>
      </w:r>
    </w:p>
    <w:p w:rsidR="00404176" w:rsidRPr="00404176" w:rsidRDefault="00404176" w:rsidP="00404176">
      <w:pPr>
        <w:rPr>
          <w:rFonts w:ascii="Verdana" w:hAnsi="Verdana"/>
        </w:rPr>
      </w:pPr>
      <w:r w:rsidRPr="00404176">
        <w:rPr>
          <w:rFonts w:ascii="Verdana" w:hAnsi="Verdana"/>
          <w:b/>
        </w:rPr>
        <w:t>Child health</w:t>
      </w:r>
      <w:r w:rsidRPr="00404176">
        <w:rPr>
          <w:rFonts w:ascii="Verdana" w:hAnsi="Verdana"/>
        </w:rPr>
        <w:t xml:space="preserve"> In Year 6, 13.4% (168) of children are classified as obese, better than the average for England. The rate of alcohol-specific hospital stays among those under 18 is 49*. This represents 16 stays per year. Levels of teenage pregnancy, GCSE attainment, breastfeeding initiation and smoking at time of delivery are better than the England average. </w:t>
      </w:r>
    </w:p>
    <w:p w:rsidR="00404176" w:rsidRPr="00404176" w:rsidRDefault="00404176" w:rsidP="00404176">
      <w:pPr>
        <w:rPr>
          <w:rFonts w:ascii="Verdana" w:hAnsi="Verdana"/>
        </w:rPr>
      </w:pPr>
      <w:r w:rsidRPr="00404176">
        <w:rPr>
          <w:rFonts w:ascii="Verdana" w:hAnsi="Verdana"/>
          <w:b/>
        </w:rPr>
        <w:t>Adult health</w:t>
      </w:r>
      <w:r w:rsidRPr="00404176">
        <w:rPr>
          <w:rFonts w:ascii="Verdana" w:hAnsi="Verdana"/>
        </w:rPr>
        <w:t xml:space="preserve"> The rate of alcohol-related harm hospital stays is 516*, better than the average for England. This represents 712 stays per year. The rate of self-harm hospital stays is 222*, worse than the average for England. This represents 307 stays per year. The rate of people killed and seriously injured on roads is worse than average. The rate of sexually transmitted infections is better than average. Rates of statutory homelessness, violent crime, long term unemployment, early deaths from cardiovascular diseases and early deaths from cancer are better than average. * rate per 100,000 population</w:t>
      </w:r>
      <w:r>
        <w:rPr>
          <w:rFonts w:ascii="Verdana" w:hAnsi="Verdana"/>
        </w:rPr>
        <w:t>.</w:t>
      </w:r>
    </w:p>
    <w:p w:rsidR="00404176" w:rsidRDefault="00404176" w:rsidP="00404176">
      <w:pPr>
        <w:rPr>
          <w:rFonts w:ascii="Verdana" w:hAnsi="Verdana"/>
        </w:rPr>
      </w:pPr>
      <w:r w:rsidRPr="00404176">
        <w:rPr>
          <w:rFonts w:ascii="Verdana" w:hAnsi="Verdana"/>
          <w:b/>
        </w:rPr>
        <w:t>Local priorities</w:t>
      </w:r>
      <w:r w:rsidRPr="00404176">
        <w:rPr>
          <w:rFonts w:ascii="Verdana" w:hAnsi="Verdana"/>
        </w:rPr>
        <w:t xml:space="preserve"> </w:t>
      </w:r>
      <w:r>
        <w:rPr>
          <w:rFonts w:ascii="Verdana" w:hAnsi="Verdana"/>
        </w:rPr>
        <w:t>i</w:t>
      </w:r>
      <w:r w:rsidRPr="00404176">
        <w:rPr>
          <w:rFonts w:ascii="Verdana" w:hAnsi="Verdana"/>
        </w:rPr>
        <w:t>n Reigate and Banstead include mental health, healthy weight and ageing well (including dementia).</w:t>
      </w:r>
    </w:p>
    <w:p w:rsidR="00404176" w:rsidRPr="009B6BC8" w:rsidRDefault="00404176" w:rsidP="00404176">
      <w:pPr>
        <w:rPr>
          <w:rFonts w:ascii="Verdana" w:hAnsi="Verdana"/>
          <w:b/>
          <w:i/>
          <w:color w:val="7030A0"/>
          <w:sz w:val="32"/>
          <w:szCs w:val="32"/>
        </w:rPr>
      </w:pPr>
      <w:r w:rsidRPr="009B6BC8">
        <w:rPr>
          <w:rFonts w:ascii="Verdana" w:hAnsi="Verdana"/>
          <w:b/>
          <w:i/>
          <w:color w:val="7030A0"/>
          <w:sz w:val="32"/>
          <w:szCs w:val="32"/>
        </w:rPr>
        <w:t>Tandridge</w:t>
      </w:r>
    </w:p>
    <w:p w:rsidR="00404176" w:rsidRPr="009B6BC8" w:rsidRDefault="00404176" w:rsidP="00404176">
      <w:pPr>
        <w:rPr>
          <w:rFonts w:ascii="Verdana" w:hAnsi="Verdana"/>
        </w:rPr>
      </w:pPr>
      <w:r w:rsidRPr="00404176">
        <w:rPr>
          <w:rFonts w:ascii="Verdana" w:hAnsi="Verdana"/>
          <w:b/>
        </w:rPr>
        <w:t>Population</w:t>
      </w:r>
      <w:r w:rsidRPr="009B6BC8">
        <w:rPr>
          <w:rFonts w:ascii="Verdana" w:hAnsi="Verdana"/>
        </w:rPr>
        <w:t>: 8</w:t>
      </w:r>
      <w:r>
        <w:rPr>
          <w:rFonts w:ascii="Verdana" w:hAnsi="Verdana"/>
        </w:rPr>
        <w:t>6</w:t>
      </w:r>
      <w:r w:rsidRPr="009B6BC8">
        <w:rPr>
          <w:rFonts w:ascii="Verdana" w:hAnsi="Verdana"/>
        </w:rPr>
        <w:t>,000. The health of people in Tandridge is generally better than the England average. Tandridge is one of the 20% least deprived districts/unitary authorities in England, however about 1</w:t>
      </w:r>
      <w:r>
        <w:rPr>
          <w:rFonts w:ascii="Verdana" w:hAnsi="Verdana"/>
        </w:rPr>
        <w:t>1</w:t>
      </w:r>
      <w:r w:rsidRPr="009B6BC8">
        <w:rPr>
          <w:rFonts w:ascii="Verdana" w:hAnsi="Verdana"/>
        </w:rPr>
        <w:t>% (1,</w:t>
      </w:r>
      <w:r>
        <w:rPr>
          <w:rFonts w:ascii="Verdana" w:hAnsi="Verdana"/>
        </w:rPr>
        <w:t>6</w:t>
      </w:r>
      <w:r w:rsidRPr="009B6BC8">
        <w:rPr>
          <w:rFonts w:ascii="Verdana" w:hAnsi="Verdana"/>
        </w:rPr>
        <w:t xml:space="preserve">00) of children live in low income families. Life expectancy for men is higher than the England average. </w:t>
      </w:r>
    </w:p>
    <w:p w:rsidR="00404176" w:rsidRPr="009B6BC8" w:rsidRDefault="00404176" w:rsidP="00404176">
      <w:pPr>
        <w:rPr>
          <w:rFonts w:ascii="Verdana" w:hAnsi="Verdana"/>
        </w:rPr>
      </w:pPr>
      <w:r w:rsidRPr="00404176">
        <w:rPr>
          <w:rFonts w:ascii="Verdana" w:hAnsi="Verdana"/>
          <w:b/>
        </w:rPr>
        <w:t>Health inequalities</w:t>
      </w:r>
      <w:r w:rsidRPr="009B6BC8">
        <w:rPr>
          <w:rFonts w:ascii="Verdana" w:hAnsi="Verdana"/>
        </w:rPr>
        <w:t xml:space="preserve"> - life expectancy is </w:t>
      </w:r>
      <w:r>
        <w:rPr>
          <w:rFonts w:ascii="Verdana" w:hAnsi="Verdana"/>
        </w:rPr>
        <w:t>3.5</w:t>
      </w:r>
      <w:r w:rsidRPr="009B6BC8">
        <w:rPr>
          <w:rFonts w:ascii="Verdana" w:hAnsi="Verdana"/>
        </w:rPr>
        <w:t xml:space="preserve"> years lower for men and </w:t>
      </w:r>
      <w:r>
        <w:rPr>
          <w:rFonts w:ascii="Verdana" w:hAnsi="Verdana"/>
        </w:rPr>
        <w:t>6.8</w:t>
      </w:r>
      <w:r w:rsidRPr="009B6BC8">
        <w:rPr>
          <w:rFonts w:ascii="Verdana" w:hAnsi="Verdana"/>
        </w:rPr>
        <w:t xml:space="preserve"> years lower for women in the most deprived areas of Tandridge than in the least deprived areas. </w:t>
      </w:r>
    </w:p>
    <w:p w:rsidR="00404176" w:rsidRPr="00404176" w:rsidRDefault="00404176" w:rsidP="00404176">
      <w:pPr>
        <w:rPr>
          <w:rFonts w:ascii="Verdana" w:hAnsi="Verdana"/>
        </w:rPr>
      </w:pPr>
      <w:r w:rsidRPr="00404176">
        <w:rPr>
          <w:rFonts w:ascii="Verdana" w:hAnsi="Verdana"/>
          <w:b/>
        </w:rPr>
        <w:t>Child health</w:t>
      </w:r>
      <w:r w:rsidRPr="00404176">
        <w:rPr>
          <w:rFonts w:ascii="Verdana" w:hAnsi="Verdana"/>
        </w:rPr>
        <w:t xml:space="preserve"> In Year 6, 14.8% (105) of children are classified as obese, better than the average for England. The rate of alcohol-specific hospital stays among those under 18 is 27*. This represents 5 stays per year. Levels of teenage pregnancy, breastfeeding initiation and smoking at time of delivery are better than the England average. </w:t>
      </w:r>
    </w:p>
    <w:p w:rsidR="00404176" w:rsidRPr="00404176" w:rsidRDefault="00404176" w:rsidP="00404176">
      <w:pPr>
        <w:rPr>
          <w:rFonts w:ascii="Verdana" w:hAnsi="Verdana"/>
        </w:rPr>
      </w:pPr>
      <w:r w:rsidRPr="00404176">
        <w:rPr>
          <w:rFonts w:ascii="Verdana" w:hAnsi="Verdana"/>
          <w:b/>
        </w:rPr>
        <w:t>Adult health</w:t>
      </w:r>
      <w:r w:rsidRPr="00404176">
        <w:rPr>
          <w:rFonts w:ascii="Verdana" w:hAnsi="Verdana"/>
        </w:rPr>
        <w:t xml:space="preserve"> The rate of alcohol-related harm hospital stays is 522*, better than the average for England. This represents 452 stays per year. The rate of </w:t>
      </w:r>
      <w:r w:rsidRPr="00404176">
        <w:rPr>
          <w:rFonts w:ascii="Verdana" w:hAnsi="Verdana"/>
        </w:rPr>
        <w:lastRenderedPageBreak/>
        <w:t xml:space="preserve">self-harm hospital stays is 194*. This represents 164 stays per year. Estimated levels of adult excess weight are better than the England average. The rate of people killed and seriously injured on roads is worse than average. Rates of sexually transmitted infections and TB are better than average. Rates of violent crime, long term unemployment, early deaths from cardiovascular diseases and early deaths from cancer are better than average. </w:t>
      </w:r>
      <w:r w:rsidR="00D15C9D" w:rsidRPr="00404176">
        <w:rPr>
          <w:rFonts w:ascii="Verdana" w:hAnsi="Verdana"/>
        </w:rPr>
        <w:t>* rate per 100,000 population</w:t>
      </w:r>
      <w:r w:rsidR="00D15C9D">
        <w:rPr>
          <w:rFonts w:ascii="Verdana" w:hAnsi="Verdana"/>
        </w:rPr>
        <w:t>.</w:t>
      </w:r>
    </w:p>
    <w:p w:rsidR="00404176" w:rsidRDefault="00404176" w:rsidP="00404176">
      <w:pPr>
        <w:rPr>
          <w:rFonts w:ascii="Verdana" w:hAnsi="Verdana"/>
        </w:rPr>
      </w:pPr>
      <w:r w:rsidRPr="00D15C9D">
        <w:rPr>
          <w:rFonts w:ascii="Verdana" w:hAnsi="Verdana"/>
          <w:b/>
        </w:rPr>
        <w:t>Local priorities</w:t>
      </w:r>
      <w:r w:rsidRPr="00404176">
        <w:rPr>
          <w:rFonts w:ascii="Verdana" w:hAnsi="Verdana"/>
        </w:rPr>
        <w:t xml:space="preserve"> Priorities in Tandridge include alcohol, mental health, healthy weight and ageing well</w:t>
      </w:r>
      <w:r w:rsidR="00D15C9D">
        <w:rPr>
          <w:rFonts w:ascii="Verdana" w:hAnsi="Verdana"/>
        </w:rPr>
        <w:t>.</w:t>
      </w:r>
    </w:p>
    <w:p w:rsidR="00D15C9D" w:rsidRPr="009B6BC8" w:rsidRDefault="00D15C9D" w:rsidP="00D15C9D">
      <w:pPr>
        <w:rPr>
          <w:rFonts w:ascii="Verdana" w:hAnsi="Verdana"/>
          <w:b/>
          <w:i/>
          <w:color w:val="7030A0"/>
          <w:sz w:val="32"/>
          <w:szCs w:val="32"/>
        </w:rPr>
      </w:pPr>
      <w:r w:rsidRPr="009B6BC8">
        <w:rPr>
          <w:rFonts w:ascii="Verdana" w:hAnsi="Verdana"/>
          <w:b/>
          <w:i/>
          <w:color w:val="7030A0"/>
          <w:sz w:val="32"/>
          <w:szCs w:val="32"/>
        </w:rPr>
        <w:t>Crawley</w:t>
      </w:r>
    </w:p>
    <w:p w:rsidR="00D15C9D" w:rsidRPr="009B6BC8" w:rsidRDefault="00D15C9D" w:rsidP="00D15C9D">
      <w:pPr>
        <w:rPr>
          <w:rFonts w:ascii="Verdana" w:hAnsi="Verdana"/>
        </w:rPr>
      </w:pPr>
      <w:r w:rsidRPr="009B6BC8">
        <w:rPr>
          <w:rFonts w:ascii="Verdana" w:hAnsi="Verdana"/>
        </w:rPr>
        <w:t>Population: 1</w:t>
      </w:r>
      <w:r>
        <w:rPr>
          <w:rFonts w:ascii="Verdana" w:hAnsi="Verdana"/>
        </w:rPr>
        <w:t>11</w:t>
      </w:r>
      <w:r w:rsidRPr="009B6BC8">
        <w:rPr>
          <w:rFonts w:ascii="Verdana" w:hAnsi="Verdana"/>
        </w:rPr>
        <w:t>,000. The health of people in Crawley is varied compared with the England average. Deprivation is lower than average, however about 1</w:t>
      </w:r>
      <w:r>
        <w:rPr>
          <w:rFonts w:ascii="Verdana" w:hAnsi="Verdana"/>
        </w:rPr>
        <w:t>8.0</w:t>
      </w:r>
      <w:r w:rsidRPr="009B6BC8">
        <w:rPr>
          <w:rFonts w:ascii="Verdana" w:hAnsi="Verdana"/>
        </w:rPr>
        <w:t>% (</w:t>
      </w:r>
      <w:r>
        <w:rPr>
          <w:rFonts w:ascii="Verdana" w:hAnsi="Verdana"/>
        </w:rPr>
        <w:t>4</w:t>
      </w:r>
      <w:r w:rsidRPr="009B6BC8">
        <w:rPr>
          <w:rFonts w:ascii="Verdana" w:hAnsi="Verdana"/>
        </w:rPr>
        <w:t>,</w:t>
      </w:r>
      <w:r>
        <w:rPr>
          <w:rFonts w:ascii="Verdana" w:hAnsi="Verdana"/>
        </w:rPr>
        <w:t>1</w:t>
      </w:r>
      <w:r w:rsidRPr="009B6BC8">
        <w:rPr>
          <w:rFonts w:ascii="Verdana" w:hAnsi="Verdana"/>
        </w:rPr>
        <w:t xml:space="preserve">00) children live in poverty. Life expectancy for men is higher than the England average. </w:t>
      </w:r>
    </w:p>
    <w:p w:rsidR="00D15C9D" w:rsidRDefault="00D15C9D" w:rsidP="00D15C9D">
      <w:pPr>
        <w:rPr>
          <w:rFonts w:ascii="Verdana" w:hAnsi="Verdana"/>
        </w:rPr>
      </w:pPr>
      <w:r w:rsidRPr="00D15C9D">
        <w:rPr>
          <w:rFonts w:ascii="Verdana" w:hAnsi="Verdana"/>
          <w:b/>
        </w:rPr>
        <w:t>Health Inequalities</w:t>
      </w:r>
      <w:r>
        <w:rPr>
          <w:rFonts w:ascii="Verdana" w:hAnsi="Verdana"/>
        </w:rPr>
        <w:t xml:space="preserve"> </w:t>
      </w:r>
      <w:r w:rsidRPr="00D15C9D">
        <w:rPr>
          <w:rFonts w:ascii="Verdana" w:hAnsi="Verdana"/>
        </w:rPr>
        <w:t>Life expectancy is 9.6 years lower for men and 5.2 years lower for women in the most deprived areas of Crawley than in the least deprived areas</w:t>
      </w:r>
      <w:r>
        <w:rPr>
          <w:rFonts w:ascii="Verdana" w:hAnsi="Verdana"/>
        </w:rPr>
        <w:t>.</w:t>
      </w:r>
    </w:p>
    <w:p w:rsidR="00D15C9D" w:rsidRPr="00D15C9D" w:rsidRDefault="00D15C9D" w:rsidP="00D15C9D">
      <w:pPr>
        <w:rPr>
          <w:rFonts w:ascii="Verdana" w:hAnsi="Verdana"/>
        </w:rPr>
      </w:pPr>
      <w:r w:rsidRPr="00D15C9D">
        <w:rPr>
          <w:rFonts w:ascii="Verdana" w:hAnsi="Verdana"/>
          <w:b/>
        </w:rPr>
        <w:t>Child health</w:t>
      </w:r>
      <w:r w:rsidRPr="00D15C9D">
        <w:rPr>
          <w:rFonts w:ascii="Verdana" w:hAnsi="Verdana"/>
        </w:rPr>
        <w:t xml:space="preserve"> In Year 6, 21.7% (259) of children are classified as obese. The rate of alcohol-specific hospital stays among those under 18 is 35*. This represents 9 stays per year. Levels of GCSE attainment are worse than the England average. Levels of breastfeeding initiation and smoking at time of delivery are better than the England average. </w:t>
      </w:r>
    </w:p>
    <w:p w:rsidR="00D15C9D" w:rsidRPr="00404176" w:rsidRDefault="00D15C9D" w:rsidP="00D15C9D">
      <w:pPr>
        <w:rPr>
          <w:rFonts w:ascii="Verdana" w:hAnsi="Verdana"/>
        </w:rPr>
      </w:pPr>
      <w:r w:rsidRPr="00D15C9D">
        <w:rPr>
          <w:rFonts w:ascii="Verdana" w:hAnsi="Verdana"/>
          <w:b/>
        </w:rPr>
        <w:t>Adult health</w:t>
      </w:r>
      <w:r w:rsidRPr="00D15C9D">
        <w:rPr>
          <w:rFonts w:ascii="Verdana" w:hAnsi="Verdana"/>
        </w:rPr>
        <w:t xml:space="preserve"> The rate of alcohol-related harm hospital stays is 561*, better than the average for England. This represents 559 stays per year. The rate of self-harm hospital stays is 255*, worse than the average for England. This represents 295 stays per year. Rates of sexually transmitted infections and TB are worse than average. Rates of statutory homelessness and violent crime are worse than average. The rate of long term unemployment is better than average. </w:t>
      </w:r>
      <w:r w:rsidRPr="00404176">
        <w:rPr>
          <w:rFonts w:ascii="Verdana" w:hAnsi="Verdana"/>
        </w:rPr>
        <w:t>* rate per 100,000 population</w:t>
      </w:r>
      <w:r>
        <w:rPr>
          <w:rFonts w:ascii="Verdana" w:hAnsi="Verdana"/>
        </w:rPr>
        <w:t>.</w:t>
      </w:r>
    </w:p>
    <w:p w:rsidR="00D15C9D" w:rsidRDefault="00D15C9D" w:rsidP="00D15C9D">
      <w:pPr>
        <w:rPr>
          <w:rFonts w:ascii="Verdana" w:hAnsi="Verdana"/>
        </w:rPr>
      </w:pPr>
      <w:r w:rsidRPr="00D15C9D">
        <w:rPr>
          <w:rFonts w:ascii="Verdana" w:hAnsi="Verdana"/>
          <w:b/>
        </w:rPr>
        <w:t>Local priorities</w:t>
      </w:r>
      <w:r w:rsidRPr="00D15C9D">
        <w:rPr>
          <w:rFonts w:ascii="Verdana" w:hAnsi="Verdana"/>
        </w:rPr>
        <w:t xml:space="preserve"> in Crawley include dementia, tackling health inequalities and premature mortality, emotional wellbeing, reducing social isolation, alcohol and promoting healthy lifestyles</w:t>
      </w:r>
      <w:r>
        <w:rPr>
          <w:rFonts w:ascii="Verdana" w:hAnsi="Verdana"/>
        </w:rPr>
        <w:t>.</w:t>
      </w:r>
    </w:p>
    <w:p w:rsidR="006979C0" w:rsidRDefault="00D15C9D" w:rsidP="00D15C9D">
      <w:pPr>
        <w:rPr>
          <w:rFonts w:ascii="Verdana" w:hAnsi="Verdana"/>
        </w:rPr>
      </w:pPr>
      <w:r>
        <w:rPr>
          <w:rFonts w:ascii="Verdana" w:hAnsi="Verdana"/>
        </w:rPr>
        <w:t>Data Source Public Health England Health Profiles 2017</w:t>
      </w:r>
    </w:p>
    <w:p w:rsidR="006979C0" w:rsidRPr="009B6BC8" w:rsidRDefault="006979C0" w:rsidP="006979C0">
      <w:pPr>
        <w:keepNext/>
        <w:spacing w:before="240" w:after="60"/>
        <w:outlineLvl w:val="1"/>
        <w:rPr>
          <w:rFonts w:ascii="Verdana" w:eastAsia="Times New Roman" w:hAnsi="Verdana"/>
          <w:b/>
          <w:bCs/>
          <w:i/>
          <w:iCs/>
          <w:color w:val="672E8C"/>
          <w:sz w:val="32"/>
          <w:szCs w:val="32"/>
        </w:rPr>
      </w:pPr>
      <w:bookmarkStart w:id="7" w:name="_Toc480986497"/>
      <w:r w:rsidRPr="009B6BC8">
        <w:rPr>
          <w:rFonts w:ascii="Verdana" w:eastAsia="Times New Roman" w:hAnsi="Verdana"/>
          <w:b/>
          <w:bCs/>
          <w:i/>
          <w:iCs/>
          <w:color w:val="672E8C"/>
          <w:sz w:val="32"/>
          <w:szCs w:val="32"/>
        </w:rPr>
        <w:t>Ethnicity</w:t>
      </w:r>
      <w:bookmarkEnd w:id="7"/>
      <w:r w:rsidRPr="009B6BC8">
        <w:rPr>
          <w:rFonts w:ascii="Verdana" w:eastAsia="Times New Roman" w:hAnsi="Verdana"/>
          <w:b/>
          <w:bCs/>
          <w:i/>
          <w:iCs/>
          <w:color w:val="672E8C"/>
          <w:sz w:val="32"/>
          <w:szCs w:val="32"/>
        </w:rPr>
        <w:t xml:space="preserve"> </w:t>
      </w:r>
    </w:p>
    <w:p w:rsidR="006979C0" w:rsidRPr="009B6BC8" w:rsidRDefault="006979C0" w:rsidP="006979C0">
      <w:pPr>
        <w:autoSpaceDE w:val="0"/>
        <w:autoSpaceDN w:val="0"/>
        <w:adjustRightInd w:val="0"/>
        <w:spacing w:after="0" w:line="240" w:lineRule="auto"/>
        <w:rPr>
          <w:rFonts w:ascii="Verdana" w:hAnsi="Verdana" w:cs="Arial"/>
          <w:bCs/>
        </w:rPr>
      </w:pPr>
      <w:r w:rsidRPr="009B6BC8">
        <w:rPr>
          <w:rFonts w:ascii="Verdana" w:hAnsi="Verdana" w:cs="Arial"/>
          <w:bCs/>
        </w:rPr>
        <w:t>Although the population in Surrey is predominately White British the population is becoming more diverse in both Surrey and Sussex as the census figures of 2011 illustrate.</w:t>
      </w:r>
    </w:p>
    <w:p w:rsidR="006979C0" w:rsidRPr="009B6BC8" w:rsidRDefault="006979C0" w:rsidP="006979C0">
      <w:pPr>
        <w:autoSpaceDE w:val="0"/>
        <w:autoSpaceDN w:val="0"/>
        <w:adjustRightInd w:val="0"/>
        <w:spacing w:after="0" w:line="240" w:lineRule="auto"/>
        <w:jc w:val="both"/>
        <w:rPr>
          <w:rFonts w:ascii="Verdana" w:hAnsi="Verdana" w:cs="Arial"/>
          <w:bCs/>
        </w:rPr>
      </w:pPr>
    </w:p>
    <w:tbl>
      <w:tblPr>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1948"/>
        <w:gridCol w:w="1868"/>
        <w:gridCol w:w="1861"/>
        <w:gridCol w:w="1861"/>
        <w:gridCol w:w="1704"/>
      </w:tblGrid>
      <w:tr w:rsidR="006979C0" w:rsidRPr="009B6BC8" w:rsidTr="00405467">
        <w:tc>
          <w:tcPr>
            <w:tcW w:w="1948"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lastRenderedPageBreak/>
              <w:t>Local Authority area</w:t>
            </w:r>
          </w:p>
        </w:tc>
        <w:tc>
          <w:tcPr>
            <w:tcW w:w="1868"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White British</w:t>
            </w:r>
          </w:p>
        </w:tc>
        <w:tc>
          <w:tcPr>
            <w:tcW w:w="1861"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White Other</w:t>
            </w:r>
          </w:p>
        </w:tc>
        <w:tc>
          <w:tcPr>
            <w:tcW w:w="1861"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Non White</w:t>
            </w:r>
          </w:p>
        </w:tc>
        <w:tc>
          <w:tcPr>
            <w:tcW w:w="1704"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Total Population</w:t>
            </w:r>
          </w:p>
        </w:tc>
      </w:tr>
      <w:tr w:rsidR="006979C0" w:rsidRPr="009B6BC8" w:rsidTr="00405467">
        <w:trPr>
          <w:trHeight w:hRule="exact" w:val="567"/>
        </w:trPr>
        <w:tc>
          <w:tcPr>
            <w:tcW w:w="1948"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Crawley</w:t>
            </w:r>
          </w:p>
        </w:tc>
        <w:tc>
          <w:tcPr>
            <w:tcW w:w="1868"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72.1%</w:t>
            </w:r>
          </w:p>
        </w:tc>
        <w:tc>
          <w:tcPr>
            <w:tcW w:w="1861"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7.8%</w:t>
            </w:r>
          </w:p>
        </w:tc>
        <w:tc>
          <w:tcPr>
            <w:tcW w:w="1861"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20.1%</w:t>
            </w:r>
          </w:p>
        </w:tc>
        <w:tc>
          <w:tcPr>
            <w:tcW w:w="1704"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109,000</w:t>
            </w:r>
          </w:p>
        </w:tc>
      </w:tr>
      <w:tr w:rsidR="006979C0" w:rsidRPr="009B6BC8" w:rsidTr="00405467">
        <w:trPr>
          <w:trHeight w:hRule="exact" w:val="567"/>
        </w:trPr>
        <w:tc>
          <w:tcPr>
            <w:tcW w:w="1948"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Reigate and Bansted</w:t>
            </w:r>
          </w:p>
        </w:tc>
        <w:tc>
          <w:tcPr>
            <w:tcW w:w="1868"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85.0%</w:t>
            </w:r>
          </w:p>
        </w:tc>
        <w:tc>
          <w:tcPr>
            <w:tcW w:w="1861"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5.7%</w:t>
            </w:r>
          </w:p>
        </w:tc>
        <w:tc>
          <w:tcPr>
            <w:tcW w:w="1861"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9.4%</w:t>
            </w:r>
          </w:p>
        </w:tc>
        <w:tc>
          <w:tcPr>
            <w:tcW w:w="1704"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143,000</w:t>
            </w:r>
          </w:p>
        </w:tc>
      </w:tr>
      <w:tr w:rsidR="006979C0" w:rsidRPr="009B6BC8" w:rsidTr="00405467">
        <w:trPr>
          <w:trHeight w:hRule="exact" w:val="567"/>
        </w:trPr>
        <w:tc>
          <w:tcPr>
            <w:tcW w:w="1948"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Tandridge</w:t>
            </w:r>
          </w:p>
        </w:tc>
        <w:tc>
          <w:tcPr>
            <w:tcW w:w="1868"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89.3%</w:t>
            </w:r>
          </w:p>
        </w:tc>
        <w:tc>
          <w:tcPr>
            <w:tcW w:w="1861"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4.6%</w:t>
            </w:r>
          </w:p>
        </w:tc>
        <w:tc>
          <w:tcPr>
            <w:tcW w:w="1861"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6.2%</w:t>
            </w:r>
          </w:p>
        </w:tc>
        <w:tc>
          <w:tcPr>
            <w:tcW w:w="1704" w:type="dxa"/>
            <w:shd w:val="clear" w:color="auto" w:fill="auto"/>
            <w:vAlign w:val="center"/>
          </w:tcPr>
          <w:p w:rsidR="006979C0" w:rsidRPr="009B6BC8" w:rsidRDefault="006979C0" w:rsidP="00405467">
            <w:pPr>
              <w:spacing w:after="0" w:line="240" w:lineRule="auto"/>
              <w:jc w:val="center"/>
              <w:rPr>
                <w:rFonts w:ascii="Verdana" w:hAnsi="Verdana" w:cs="Arial"/>
              </w:rPr>
            </w:pPr>
            <w:r w:rsidRPr="009B6BC8">
              <w:rPr>
                <w:rFonts w:ascii="Verdana" w:hAnsi="Verdana" w:cs="Arial"/>
              </w:rPr>
              <w:t>85,000</w:t>
            </w:r>
          </w:p>
        </w:tc>
      </w:tr>
    </w:tbl>
    <w:p w:rsidR="006979C0" w:rsidRDefault="006979C0" w:rsidP="006979C0">
      <w:pPr>
        <w:rPr>
          <w:rFonts w:ascii="Verdana" w:hAnsi="Verdana" w:cs="Arial"/>
          <w:sz w:val="16"/>
          <w:szCs w:val="16"/>
        </w:rPr>
      </w:pPr>
      <w:r>
        <w:rPr>
          <w:rFonts w:ascii="Verdana" w:hAnsi="Verdana" w:cs="Arial"/>
          <w:sz w:val="16"/>
          <w:szCs w:val="16"/>
        </w:rPr>
        <w:t xml:space="preserve">Data Source: - </w:t>
      </w:r>
      <w:r w:rsidRPr="004408D4">
        <w:rPr>
          <w:rFonts w:ascii="Verdana" w:hAnsi="Verdana" w:cs="Arial"/>
          <w:sz w:val="16"/>
          <w:szCs w:val="16"/>
        </w:rPr>
        <w:t xml:space="preserve">Census data 2011 </w:t>
      </w:r>
    </w:p>
    <w:p w:rsidR="006979C0" w:rsidRPr="00E70EC7" w:rsidRDefault="006979C0" w:rsidP="006979C0">
      <w:pPr>
        <w:rPr>
          <w:rFonts w:ascii="Verdana" w:hAnsi="Verdana" w:cs="Arial"/>
        </w:rPr>
      </w:pPr>
      <w:r w:rsidRPr="00E70EC7">
        <w:rPr>
          <w:rFonts w:ascii="Verdana" w:hAnsi="Verdana" w:cs="Arial"/>
          <w:color w:val="151515"/>
        </w:rPr>
        <w:t xml:space="preserve">In East Surrey 8.3% of the population are of non-white ethnic backgrounds compared to 14.6% for England. </w:t>
      </w:r>
      <w:r w:rsidRPr="00E70EC7">
        <w:rPr>
          <w:rFonts w:ascii="Verdana" w:hAnsi="Verdana" w:cs="Arial"/>
        </w:rPr>
        <w:t xml:space="preserve">  Almost 2.24% of the population describe themselves as other Asian and are likely to be Nepalese, while 1.39% of the local population describes themselves as Indian, followed by 1.31% Black African Caribbean  and  0.62% Pakistani.</w:t>
      </w:r>
    </w:p>
    <w:p w:rsidR="006979C0" w:rsidRPr="00E70EC7" w:rsidRDefault="006979C0" w:rsidP="006979C0">
      <w:pPr>
        <w:rPr>
          <w:rFonts w:ascii="Verdana" w:hAnsi="Verdana" w:cs="Arial"/>
        </w:rPr>
      </w:pPr>
      <w:r w:rsidRPr="00E70EC7">
        <w:rPr>
          <w:rFonts w:ascii="Verdana" w:hAnsi="Verdana" w:cs="Arial"/>
        </w:rPr>
        <w:t xml:space="preserve">Crawley’s largest non-white populations are Polish, Indian, Sri Lankan and Pakistani. </w:t>
      </w:r>
    </w:p>
    <w:p w:rsidR="006979C0" w:rsidRPr="00E70EC7" w:rsidRDefault="006979C0" w:rsidP="00E70EC7">
      <w:pPr>
        <w:spacing w:line="240" w:lineRule="auto"/>
        <w:rPr>
          <w:rFonts w:ascii="Verdana" w:hAnsi="Verdana"/>
        </w:rPr>
      </w:pPr>
      <w:r w:rsidRPr="00E70EC7">
        <w:rPr>
          <w:rFonts w:ascii="Verdana" w:hAnsi="Verdana" w:cs="Arial"/>
        </w:rPr>
        <w:t xml:space="preserve">The 2011 census recorded a figure of 2,261 Gypsies and Travellers in Surrey but it is thought the figure is actually between 10-20,000 as many Gypsies and Travellers did not take part in the census. There are around 386 Gypsy Travellers in East Surrey. Many gypsies are now settled but still consider themselves to be part of the traveller community. </w:t>
      </w:r>
      <w:r w:rsidRPr="00E70EC7">
        <w:rPr>
          <w:rFonts w:ascii="Verdana" w:hAnsi="Verdana" w:cs="Arial"/>
          <w:color w:val="151515"/>
        </w:rPr>
        <w:t xml:space="preserve">There are around 288 Gypsy, Roma, and Travellers residing in 72 pitches across seven sites in East Surrey. </w:t>
      </w:r>
      <w:r w:rsidRPr="00E70EC7">
        <w:rPr>
          <w:rFonts w:ascii="Verdana" w:hAnsi="Verdana"/>
        </w:rPr>
        <w:t xml:space="preserve"> </w:t>
      </w:r>
    </w:p>
    <w:p w:rsidR="006979C0" w:rsidRPr="00E70EC7" w:rsidRDefault="006979C0" w:rsidP="00E70EC7">
      <w:pPr>
        <w:autoSpaceDE w:val="0"/>
        <w:autoSpaceDN w:val="0"/>
        <w:adjustRightInd w:val="0"/>
        <w:spacing w:after="0" w:line="240" w:lineRule="auto"/>
        <w:rPr>
          <w:rFonts w:ascii="Verdana" w:hAnsi="Verdana" w:cs="Arial"/>
          <w:color w:val="000000"/>
        </w:rPr>
      </w:pPr>
      <w:r w:rsidRPr="00E70EC7">
        <w:rPr>
          <w:rFonts w:ascii="Verdana" w:hAnsi="Verdana" w:cs="Arial"/>
          <w:color w:val="000000"/>
        </w:rPr>
        <w:t xml:space="preserve">Ethnicity is an important aspect of a demographic profile of the population because the prevalence of some diseases are different in certain ethnic groups, for example there is a much higher prevalence of ischaemic heart disease in South Asian men than men in the general population, and a much higher mortality rate from stroke in Black Caribbean men than in the general population. Accordingly, engaging in screening, early detection, and behaviour change in these high risk populations is important to prevent future ill health and complications. Additionally, service planning should take into account that projected disease prevalence, hospital episodes, and mortality is altered by the ethnic mix of the local population. </w:t>
      </w:r>
    </w:p>
    <w:p w:rsidR="006979C0" w:rsidRPr="00E70EC7" w:rsidRDefault="006979C0" w:rsidP="00E70EC7">
      <w:pPr>
        <w:autoSpaceDE w:val="0"/>
        <w:autoSpaceDN w:val="0"/>
        <w:adjustRightInd w:val="0"/>
        <w:spacing w:after="0" w:line="240" w:lineRule="auto"/>
        <w:rPr>
          <w:rFonts w:ascii="Verdana" w:hAnsi="Verdana" w:cs="Arial"/>
          <w:color w:val="000000"/>
        </w:rPr>
      </w:pPr>
    </w:p>
    <w:p w:rsidR="006979C0" w:rsidRPr="00E70EC7" w:rsidRDefault="006979C0" w:rsidP="00E70EC7">
      <w:pPr>
        <w:autoSpaceDE w:val="0"/>
        <w:autoSpaceDN w:val="0"/>
        <w:adjustRightInd w:val="0"/>
        <w:spacing w:after="0" w:line="240" w:lineRule="auto"/>
        <w:rPr>
          <w:rFonts w:ascii="Verdana" w:hAnsi="Verdana" w:cs="Arial"/>
          <w:color w:val="000000"/>
        </w:rPr>
      </w:pPr>
      <w:r w:rsidRPr="00E70EC7">
        <w:rPr>
          <w:rFonts w:ascii="Verdana" w:hAnsi="Verdana" w:cs="Arial"/>
          <w:color w:val="000000"/>
        </w:rPr>
        <w:t>Language can be a barrier to the patient communicating their health needs, and to health care providers delivering appropriate healthcare. Accordingly, a robust understanding of language needs in the local population with regard to the provision of interpreters and translations of patient information leaflets can assist commissioners and service providers in delivering quality healthcare to groups that would otherwise be marginalised. First community Health and Care have a contract with Langu</w:t>
      </w:r>
      <w:r w:rsidR="00B94AE3" w:rsidRPr="00E70EC7">
        <w:rPr>
          <w:rFonts w:ascii="Verdana" w:hAnsi="Verdana" w:cs="Arial"/>
          <w:color w:val="000000"/>
        </w:rPr>
        <w:t>a</w:t>
      </w:r>
      <w:r w:rsidRPr="00E70EC7">
        <w:rPr>
          <w:rFonts w:ascii="Verdana" w:hAnsi="Verdana" w:cs="Arial"/>
          <w:color w:val="000000"/>
        </w:rPr>
        <w:t>geline to provide an interpretation service to patients where needed.</w:t>
      </w:r>
    </w:p>
    <w:p w:rsidR="006979C0" w:rsidRPr="00E70EC7" w:rsidRDefault="006979C0" w:rsidP="00E70EC7">
      <w:pPr>
        <w:autoSpaceDE w:val="0"/>
        <w:autoSpaceDN w:val="0"/>
        <w:adjustRightInd w:val="0"/>
        <w:spacing w:after="0" w:line="240" w:lineRule="auto"/>
        <w:rPr>
          <w:rFonts w:ascii="Verdana" w:hAnsi="Verdana" w:cs="Arial"/>
          <w:color w:val="000000"/>
        </w:rPr>
      </w:pPr>
    </w:p>
    <w:p w:rsidR="006979C0" w:rsidRDefault="006979C0" w:rsidP="00D6129B">
      <w:pPr>
        <w:autoSpaceDE w:val="0"/>
        <w:autoSpaceDN w:val="0"/>
        <w:adjustRightInd w:val="0"/>
        <w:spacing w:after="0" w:line="240" w:lineRule="auto"/>
        <w:rPr>
          <w:rFonts w:ascii="Verdana" w:hAnsi="Verdana" w:cs="Arial"/>
        </w:rPr>
      </w:pPr>
      <w:r w:rsidRPr="00E70EC7">
        <w:rPr>
          <w:rFonts w:ascii="Verdana" w:hAnsi="Verdana" w:cs="Arial"/>
        </w:rPr>
        <w:t>During 201</w:t>
      </w:r>
      <w:r w:rsidR="00B94AE3" w:rsidRPr="00E70EC7">
        <w:rPr>
          <w:rFonts w:ascii="Verdana" w:hAnsi="Verdana" w:cs="Arial"/>
        </w:rPr>
        <w:t>7</w:t>
      </w:r>
      <w:r w:rsidRPr="00E70EC7">
        <w:rPr>
          <w:rFonts w:ascii="Verdana" w:hAnsi="Verdana" w:cs="Arial"/>
        </w:rPr>
        <w:t>/</w:t>
      </w:r>
      <w:r w:rsidR="00B94AE3" w:rsidRPr="00E70EC7">
        <w:rPr>
          <w:rFonts w:ascii="Verdana" w:hAnsi="Verdana" w:cs="Arial"/>
        </w:rPr>
        <w:t>18</w:t>
      </w:r>
      <w:r w:rsidRPr="00E70EC7">
        <w:rPr>
          <w:rFonts w:ascii="Verdana" w:hAnsi="Verdana" w:cs="Arial"/>
        </w:rPr>
        <w:t xml:space="preserve"> the organisation spent approximately </w:t>
      </w:r>
      <w:r w:rsidR="00B94AE3" w:rsidRPr="00E70EC7">
        <w:rPr>
          <w:rFonts w:ascii="Verdana" w:hAnsi="Verdana" w:cs="Calibri"/>
        </w:rPr>
        <w:t>£4,215.07</w:t>
      </w:r>
      <w:r w:rsidR="00E70EC7">
        <w:rPr>
          <w:rFonts w:ascii="Verdana" w:hAnsi="Verdana" w:cs="Calibri"/>
        </w:rPr>
        <w:t xml:space="preserve"> </w:t>
      </w:r>
      <w:r w:rsidRPr="00E70EC7">
        <w:rPr>
          <w:rFonts w:ascii="Verdana" w:hAnsi="Verdana" w:cs="Arial"/>
        </w:rPr>
        <w:t>on translation and interpretation services to assist patients and their families.  This is an increase from £</w:t>
      </w:r>
      <w:r w:rsidR="00B94AE3" w:rsidRPr="00E70EC7">
        <w:rPr>
          <w:rFonts w:ascii="Verdana" w:hAnsi="Verdana" w:cs="Arial"/>
        </w:rPr>
        <w:t>3</w:t>
      </w:r>
      <w:r w:rsidRPr="00E70EC7">
        <w:rPr>
          <w:rFonts w:ascii="Verdana" w:hAnsi="Verdana" w:cs="Arial"/>
        </w:rPr>
        <w:t>,500 in the previous year.</w:t>
      </w:r>
      <w:r w:rsidR="00D6129B">
        <w:rPr>
          <w:rFonts w:ascii="Verdana" w:hAnsi="Verdana" w:cs="Arial"/>
        </w:rPr>
        <w:t xml:space="preserve"> This also includes additional spending due to the Accessible Information Standard.</w:t>
      </w:r>
    </w:p>
    <w:p w:rsidR="00D6129B" w:rsidRDefault="00D6129B" w:rsidP="00D6129B">
      <w:pPr>
        <w:autoSpaceDE w:val="0"/>
        <w:autoSpaceDN w:val="0"/>
        <w:adjustRightInd w:val="0"/>
        <w:spacing w:after="0" w:line="240" w:lineRule="auto"/>
        <w:rPr>
          <w:rFonts w:ascii="Verdana" w:hAnsi="Verdana" w:cs="Arial"/>
        </w:rPr>
      </w:pPr>
    </w:p>
    <w:p w:rsidR="00D6129B" w:rsidRPr="00B94AE3" w:rsidRDefault="00D6129B" w:rsidP="00D6129B">
      <w:pPr>
        <w:autoSpaceDE w:val="0"/>
        <w:autoSpaceDN w:val="0"/>
        <w:adjustRightInd w:val="0"/>
        <w:spacing w:after="0" w:line="240" w:lineRule="auto"/>
        <w:rPr>
          <w:rFonts w:ascii="Verdana" w:hAnsi="Verdana"/>
        </w:rPr>
      </w:pPr>
    </w:p>
    <w:p w:rsidR="00D469D8" w:rsidRPr="00D469D8" w:rsidRDefault="00D469D8" w:rsidP="00D15C9D">
      <w:pPr>
        <w:rPr>
          <w:rFonts w:ascii="Verdana" w:hAnsi="Verdana"/>
          <w:b/>
          <w:i/>
          <w:color w:val="002060"/>
          <w:sz w:val="32"/>
          <w:szCs w:val="32"/>
        </w:rPr>
      </w:pPr>
      <w:r w:rsidRPr="00D469D8">
        <w:rPr>
          <w:rFonts w:ascii="Verdana" w:hAnsi="Verdana"/>
          <w:b/>
          <w:i/>
          <w:color w:val="002060"/>
          <w:sz w:val="32"/>
          <w:szCs w:val="32"/>
        </w:rPr>
        <w:t>Religion and Belief</w:t>
      </w:r>
    </w:p>
    <w:p w:rsidR="00D469D8" w:rsidRPr="00D469D8" w:rsidRDefault="00D469D8" w:rsidP="00E70EC7">
      <w:pPr>
        <w:spacing w:line="240" w:lineRule="auto"/>
        <w:rPr>
          <w:rFonts w:ascii="Verdana" w:hAnsi="Verdana"/>
        </w:rPr>
      </w:pPr>
      <w:r w:rsidRPr="00D469D8">
        <w:rPr>
          <w:rFonts w:ascii="Verdana" w:hAnsi="Verdana"/>
        </w:rPr>
        <w:t>People who follow different religions have beliefs which need to be taken into consideration in the commissioning</w:t>
      </w:r>
      <w:r>
        <w:rPr>
          <w:rFonts w:ascii="Verdana" w:hAnsi="Verdana"/>
        </w:rPr>
        <w:t xml:space="preserve"> and delivery</w:t>
      </w:r>
      <w:r w:rsidRPr="00D469D8">
        <w:rPr>
          <w:rFonts w:ascii="Verdana" w:hAnsi="Verdana"/>
        </w:rPr>
        <w:t xml:space="preserve"> of health services. For example, modesty in dress while receiving clinical care and being treated by a doctor of the same sex are important in some religions, while care plans and short breaks services for carers may need to take into account aspects of religion such as festivals and holidays. Different religions tend to have different rituals particularly around births and deaths.   The main source of information about what religion the local population practice is the 2011 Census. There was a significant increase in the number of people stating they had no religion in the 10 years between the last census and the 2011 Census.   About two-thirds of East Surrey CCG's population said that their religion was Christian in the 2011 Census, while a substantial proportion said they had no religion or did not state their religion. </w:t>
      </w:r>
    </w:p>
    <w:p w:rsidR="00D469D8" w:rsidRPr="00D469D8" w:rsidRDefault="000810E0" w:rsidP="00D469D8">
      <w:pPr>
        <w:rPr>
          <w:rFonts w:ascii="Verdana" w:hAnsi="Verdana"/>
        </w:rPr>
      </w:pPr>
      <w:r>
        <w:rPr>
          <w:noProof/>
          <w:lang w:eastAsia="en-GB"/>
        </w:rPr>
        <w:drawing>
          <wp:inline distT="0" distB="0" distL="0" distR="0" wp14:anchorId="665B7B2E" wp14:editId="5E918813">
            <wp:extent cx="506730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67300" cy="2305050"/>
                    </a:xfrm>
                    <a:prstGeom prst="rect">
                      <a:avLst/>
                    </a:prstGeom>
                  </pic:spPr>
                </pic:pic>
              </a:graphicData>
            </a:graphic>
          </wp:inline>
        </w:drawing>
      </w:r>
      <w:r w:rsidR="00D469D8" w:rsidRPr="00D469D8">
        <w:rPr>
          <w:rFonts w:ascii="Verdana" w:hAnsi="Verdana"/>
        </w:rPr>
        <w:t xml:space="preserve"> </w:t>
      </w:r>
    </w:p>
    <w:p w:rsidR="000810E0" w:rsidRDefault="00E70EC7" w:rsidP="000810E0">
      <w:pPr>
        <w:rPr>
          <w:rFonts w:ascii="Verdana" w:hAnsi="Verdana"/>
        </w:rPr>
      </w:pPr>
      <w:r>
        <w:rPr>
          <w:noProof/>
          <w:lang w:eastAsia="en-GB"/>
        </w:rPr>
        <w:drawing>
          <wp:inline distT="0" distB="0" distL="0" distR="0" wp14:anchorId="7C3EAEEC" wp14:editId="502EA512">
            <wp:extent cx="2857500" cy="2333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57500" cy="2333625"/>
                    </a:xfrm>
                    <a:prstGeom prst="rect">
                      <a:avLst/>
                    </a:prstGeom>
                  </pic:spPr>
                </pic:pic>
              </a:graphicData>
            </a:graphic>
          </wp:inline>
        </w:drawing>
      </w:r>
    </w:p>
    <w:p w:rsidR="00E70EC7" w:rsidRDefault="00E70EC7" w:rsidP="000810E0">
      <w:pPr>
        <w:rPr>
          <w:rFonts w:ascii="Verdana" w:hAnsi="Verdana"/>
        </w:rPr>
      </w:pPr>
      <w:r w:rsidRPr="00E70EC7">
        <w:rPr>
          <w:rFonts w:ascii="Verdana" w:hAnsi="Verdana"/>
        </w:rPr>
        <w:t xml:space="preserve">The chart above shows the figures for Non- Christian religions in /west Sussex.  Knowing and understanding our patients religion and belief can help us to ensure we are meeting their needs and delivering the best services to them </w:t>
      </w:r>
      <w:r>
        <w:rPr>
          <w:rFonts w:ascii="Verdana" w:hAnsi="Verdana"/>
        </w:rPr>
        <w:t>that we can.</w:t>
      </w:r>
    </w:p>
    <w:p w:rsidR="00E70EC7" w:rsidRPr="00E70EC7" w:rsidRDefault="000810E0" w:rsidP="000810E0">
      <w:pPr>
        <w:rPr>
          <w:rFonts w:ascii="Verdana" w:hAnsi="Verdana"/>
          <w:sz w:val="18"/>
          <w:szCs w:val="18"/>
        </w:rPr>
      </w:pPr>
      <w:r w:rsidRPr="00E70EC7">
        <w:rPr>
          <w:rFonts w:ascii="Verdana" w:hAnsi="Verdana"/>
          <w:sz w:val="18"/>
          <w:szCs w:val="18"/>
        </w:rPr>
        <w:lastRenderedPageBreak/>
        <w:t>Source Census 2011 Note the figures do not include Christians.</w:t>
      </w:r>
      <w:r w:rsidR="00E70EC7" w:rsidRPr="00E70EC7">
        <w:rPr>
          <w:rFonts w:ascii="Verdana" w:hAnsi="Verdana"/>
          <w:sz w:val="18"/>
          <w:szCs w:val="18"/>
        </w:rPr>
        <w:t xml:space="preserve"> </w:t>
      </w:r>
    </w:p>
    <w:p w:rsidR="000810E0" w:rsidRDefault="000810E0" w:rsidP="000810E0">
      <w:pPr>
        <w:rPr>
          <w:rFonts w:ascii="Verdana" w:hAnsi="Verdana"/>
        </w:rPr>
      </w:pPr>
      <w:r>
        <w:rPr>
          <w:rFonts w:ascii="Verdana" w:hAnsi="Verdana"/>
        </w:rPr>
        <w:t>R</w:t>
      </w:r>
      <w:r w:rsidRPr="00D469D8">
        <w:rPr>
          <w:rFonts w:ascii="Verdana" w:hAnsi="Verdana"/>
        </w:rPr>
        <w:t xml:space="preserve">eligion and belief is a protected characteristic under the Equality Act (2010), so </w:t>
      </w:r>
      <w:r>
        <w:rPr>
          <w:rFonts w:ascii="Verdana" w:hAnsi="Verdana"/>
        </w:rPr>
        <w:t>We must</w:t>
      </w:r>
      <w:r w:rsidRPr="00D469D8">
        <w:rPr>
          <w:rFonts w:ascii="Verdana" w:hAnsi="Verdana"/>
        </w:rPr>
        <w:t xml:space="preserve"> have regard to religious belief in the way in which services are offered. In the main, this will mean having regard for the Christian faith, but consideration also needs to be given to how services are provided for smaller religious groups particularly for those of Muslim, Hindu and Buddhist religions</w:t>
      </w:r>
      <w:r>
        <w:rPr>
          <w:rFonts w:ascii="Verdana" w:hAnsi="Verdana"/>
        </w:rPr>
        <w:t>.</w:t>
      </w:r>
    </w:p>
    <w:p w:rsidR="000810E0" w:rsidRPr="001F2BED" w:rsidRDefault="000810E0" w:rsidP="000810E0">
      <w:pPr>
        <w:keepNext/>
        <w:spacing w:before="240" w:after="60"/>
        <w:outlineLvl w:val="1"/>
        <w:rPr>
          <w:rFonts w:ascii="Verdana" w:eastAsia="Times New Roman" w:hAnsi="Verdana"/>
          <w:b/>
          <w:bCs/>
          <w:i/>
          <w:iCs/>
          <w:color w:val="672E8C"/>
          <w:sz w:val="32"/>
          <w:szCs w:val="32"/>
        </w:rPr>
      </w:pPr>
      <w:bookmarkStart w:id="8" w:name="_Toc480986499"/>
      <w:r w:rsidRPr="001F2BED">
        <w:rPr>
          <w:rFonts w:ascii="Verdana" w:eastAsia="Times New Roman" w:hAnsi="Verdana"/>
          <w:b/>
          <w:bCs/>
          <w:i/>
          <w:iCs/>
          <w:color w:val="672E8C"/>
          <w:sz w:val="32"/>
          <w:szCs w:val="32"/>
        </w:rPr>
        <w:t>Carers</w:t>
      </w:r>
      <w:bookmarkEnd w:id="8"/>
    </w:p>
    <w:p w:rsidR="000810E0" w:rsidRPr="001F2BED" w:rsidRDefault="000810E0" w:rsidP="000810E0">
      <w:pPr>
        <w:spacing w:after="0" w:line="240" w:lineRule="auto"/>
        <w:textAlignment w:val="baseline"/>
        <w:rPr>
          <w:rFonts w:ascii="Verdana" w:eastAsia="Times New Roman" w:hAnsi="Verdana" w:cs="Arial"/>
          <w:bCs/>
          <w:color w:val="000000"/>
          <w:kern w:val="24"/>
          <w:lang w:eastAsia="en-GB"/>
        </w:rPr>
      </w:pPr>
      <w:r w:rsidRPr="001F2BED">
        <w:rPr>
          <w:rFonts w:ascii="Verdana" w:eastAsia="Times New Roman" w:hAnsi="Verdana" w:cs="Arial"/>
          <w:bCs/>
          <w:color w:val="000000"/>
          <w:kern w:val="24"/>
          <w:lang w:eastAsia="en-GB"/>
        </w:rPr>
        <w:t>Carers look after family partners or friends in need of help because they are ill, frail or have a disability. The care they provide is unpaid.</w:t>
      </w:r>
    </w:p>
    <w:p w:rsidR="000810E0" w:rsidRPr="001F2BED" w:rsidRDefault="000810E0" w:rsidP="000810E0">
      <w:pPr>
        <w:spacing w:after="0" w:line="240" w:lineRule="auto"/>
        <w:textAlignment w:val="baseline"/>
        <w:rPr>
          <w:rFonts w:ascii="Verdana" w:eastAsia="Times New Roman" w:hAnsi="Verdana"/>
          <w:lang w:eastAsia="en-GB"/>
        </w:rPr>
      </w:pPr>
    </w:p>
    <w:tbl>
      <w:tblPr>
        <w:tblW w:w="0" w:type="auto"/>
        <w:tbl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insideH w:val="dashSmallGap" w:sz="4" w:space="0" w:color="A6A6A6" w:themeColor="background1" w:themeShade="A6"/>
          <w:insideV w:val="dashSmallGap" w:sz="4" w:space="0" w:color="A6A6A6" w:themeColor="background1" w:themeShade="A6"/>
        </w:tblBorders>
        <w:tblLook w:val="04A0" w:firstRow="1" w:lastRow="0" w:firstColumn="1" w:lastColumn="0" w:noHBand="0" w:noVBand="1"/>
      </w:tblPr>
      <w:tblGrid>
        <w:gridCol w:w="1848"/>
        <w:gridCol w:w="1848"/>
        <w:gridCol w:w="1848"/>
        <w:gridCol w:w="1849"/>
        <w:gridCol w:w="1849"/>
      </w:tblGrid>
      <w:tr w:rsidR="000810E0" w:rsidRPr="001F2BED" w:rsidTr="00405467">
        <w:tc>
          <w:tcPr>
            <w:tcW w:w="1848" w:type="dxa"/>
            <w:tcBorders>
              <w:top w:val="nil"/>
              <w:left w:val="nil"/>
            </w:tcBorders>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p>
        </w:tc>
        <w:tc>
          <w:tcPr>
            <w:tcW w:w="1848" w:type="dxa"/>
            <w:shd w:val="clear" w:color="auto" w:fill="auto"/>
          </w:tcPr>
          <w:p w:rsidR="000810E0" w:rsidRPr="001F2BED" w:rsidRDefault="000810E0" w:rsidP="00405467">
            <w:pPr>
              <w:tabs>
                <w:tab w:val="left" w:pos="1440"/>
              </w:tabs>
              <w:spacing w:after="0" w:line="240" w:lineRule="auto"/>
              <w:rPr>
                <w:rFonts w:ascii="Verdana" w:hAnsi="Verdana" w:cs="Arial"/>
              </w:rPr>
            </w:pPr>
            <w:r w:rsidRPr="001F2BED">
              <w:rPr>
                <w:rFonts w:ascii="Verdana" w:hAnsi="Verdana" w:cs="Arial"/>
              </w:rPr>
              <w:t>Total Population</w:t>
            </w:r>
          </w:p>
        </w:tc>
        <w:tc>
          <w:tcPr>
            <w:tcW w:w="1848" w:type="dxa"/>
            <w:shd w:val="clear" w:color="auto" w:fill="auto"/>
          </w:tcPr>
          <w:p w:rsidR="000810E0" w:rsidRPr="001F2BED" w:rsidRDefault="000810E0" w:rsidP="00405467">
            <w:pPr>
              <w:tabs>
                <w:tab w:val="left" w:pos="1440"/>
              </w:tabs>
              <w:spacing w:after="0" w:line="240" w:lineRule="auto"/>
              <w:rPr>
                <w:rFonts w:ascii="Verdana" w:hAnsi="Verdana" w:cs="Arial"/>
              </w:rPr>
            </w:pPr>
            <w:r w:rsidRPr="001F2BED">
              <w:rPr>
                <w:rFonts w:ascii="Verdana" w:hAnsi="Verdana" w:cs="Arial"/>
              </w:rPr>
              <w:t>Total people all ages providing unpaid care</w:t>
            </w:r>
          </w:p>
        </w:tc>
        <w:tc>
          <w:tcPr>
            <w:tcW w:w="1849" w:type="dxa"/>
            <w:shd w:val="clear" w:color="auto" w:fill="auto"/>
          </w:tcPr>
          <w:p w:rsidR="000810E0" w:rsidRPr="001F2BED" w:rsidRDefault="000810E0" w:rsidP="00405467">
            <w:pPr>
              <w:tabs>
                <w:tab w:val="left" w:pos="1440"/>
              </w:tabs>
              <w:spacing w:after="0" w:line="240" w:lineRule="auto"/>
              <w:rPr>
                <w:rFonts w:ascii="Verdana" w:hAnsi="Verdana" w:cs="Arial"/>
              </w:rPr>
            </w:pPr>
            <w:r w:rsidRPr="001F2BED">
              <w:rPr>
                <w:rFonts w:ascii="Verdana" w:hAnsi="Verdana" w:cs="Arial"/>
              </w:rPr>
              <w:t>Total people providing more than 20 hours of care a week</w:t>
            </w:r>
          </w:p>
        </w:tc>
        <w:tc>
          <w:tcPr>
            <w:tcW w:w="1849" w:type="dxa"/>
            <w:shd w:val="clear" w:color="auto" w:fill="auto"/>
          </w:tcPr>
          <w:p w:rsidR="000810E0" w:rsidRPr="001F2BED" w:rsidRDefault="000810E0" w:rsidP="00405467">
            <w:pPr>
              <w:tabs>
                <w:tab w:val="left" w:pos="1440"/>
              </w:tabs>
              <w:spacing w:after="0" w:line="240" w:lineRule="auto"/>
              <w:rPr>
                <w:rFonts w:ascii="Verdana" w:hAnsi="Verdana" w:cs="Arial"/>
              </w:rPr>
            </w:pPr>
            <w:r w:rsidRPr="001F2BED">
              <w:rPr>
                <w:rFonts w:ascii="Verdana" w:hAnsi="Verdana" w:cs="Arial"/>
              </w:rPr>
              <w:t xml:space="preserve">Total people providing more than 50 hours of care a week </w:t>
            </w:r>
          </w:p>
        </w:tc>
      </w:tr>
      <w:tr w:rsidR="000810E0" w:rsidRPr="001F2BED" w:rsidTr="00405467">
        <w:trPr>
          <w:trHeight w:val="567"/>
        </w:trPr>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Surrey</w:t>
            </w:r>
          </w:p>
        </w:tc>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1,105,800</w:t>
            </w:r>
          </w:p>
        </w:tc>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107,829</w:t>
            </w:r>
          </w:p>
        </w:tc>
        <w:tc>
          <w:tcPr>
            <w:tcW w:w="1849"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29,364</w:t>
            </w:r>
          </w:p>
        </w:tc>
        <w:tc>
          <w:tcPr>
            <w:tcW w:w="1849"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18,397</w:t>
            </w:r>
          </w:p>
        </w:tc>
      </w:tr>
      <w:tr w:rsidR="000810E0" w:rsidRPr="001F2BED" w:rsidTr="00405467">
        <w:trPr>
          <w:trHeight w:val="567"/>
        </w:trPr>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Reigate and Banstead</w:t>
            </w:r>
          </w:p>
        </w:tc>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134,346</w:t>
            </w:r>
          </w:p>
        </w:tc>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12,980</w:t>
            </w:r>
          </w:p>
        </w:tc>
        <w:tc>
          <w:tcPr>
            <w:tcW w:w="1849"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3.656</w:t>
            </w:r>
          </w:p>
        </w:tc>
        <w:tc>
          <w:tcPr>
            <w:tcW w:w="1849"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2.257</w:t>
            </w:r>
          </w:p>
        </w:tc>
      </w:tr>
      <w:tr w:rsidR="000810E0" w:rsidRPr="001F2BED" w:rsidTr="00405467">
        <w:trPr>
          <w:trHeight w:val="567"/>
        </w:trPr>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Tandridge</w:t>
            </w:r>
          </w:p>
        </w:tc>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80,916</w:t>
            </w:r>
          </w:p>
        </w:tc>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8.518</w:t>
            </w:r>
          </w:p>
        </w:tc>
        <w:tc>
          <w:tcPr>
            <w:tcW w:w="1849"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2.290</w:t>
            </w:r>
          </w:p>
        </w:tc>
        <w:tc>
          <w:tcPr>
            <w:tcW w:w="1849"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1.442</w:t>
            </w:r>
          </w:p>
        </w:tc>
      </w:tr>
      <w:tr w:rsidR="000810E0" w:rsidRPr="001F2BED" w:rsidTr="00405467">
        <w:trPr>
          <w:trHeight w:val="567"/>
        </w:trPr>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Crawley</w:t>
            </w:r>
          </w:p>
        </w:tc>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106,597</w:t>
            </w:r>
          </w:p>
        </w:tc>
        <w:tc>
          <w:tcPr>
            <w:tcW w:w="1848"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9,902</w:t>
            </w:r>
          </w:p>
        </w:tc>
        <w:tc>
          <w:tcPr>
            <w:tcW w:w="1849"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1,418</w:t>
            </w:r>
          </w:p>
        </w:tc>
        <w:tc>
          <w:tcPr>
            <w:tcW w:w="1849"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2,106</w:t>
            </w:r>
          </w:p>
        </w:tc>
      </w:tr>
    </w:tbl>
    <w:p w:rsidR="000810E0" w:rsidRPr="001F2BED" w:rsidRDefault="000810E0" w:rsidP="000810E0">
      <w:pPr>
        <w:tabs>
          <w:tab w:val="left" w:pos="1440"/>
        </w:tabs>
        <w:rPr>
          <w:rFonts w:ascii="Verdana" w:hAnsi="Verdana" w:cs="Arial"/>
          <w:sz w:val="16"/>
          <w:szCs w:val="16"/>
        </w:rPr>
      </w:pPr>
      <w:r w:rsidRPr="001F2BED">
        <w:rPr>
          <w:rFonts w:ascii="Verdana" w:hAnsi="Verdana" w:cs="Arial"/>
          <w:sz w:val="16"/>
          <w:szCs w:val="16"/>
        </w:rPr>
        <w:t xml:space="preserve">Total numbers of adult carers providing hours of care per week Census data 2011 </w:t>
      </w:r>
    </w:p>
    <w:p w:rsidR="000810E0" w:rsidRPr="001F2BED" w:rsidRDefault="000810E0" w:rsidP="000810E0">
      <w:pPr>
        <w:keepNext/>
        <w:spacing w:before="240" w:after="60"/>
        <w:outlineLvl w:val="1"/>
        <w:rPr>
          <w:rFonts w:ascii="Verdana" w:eastAsia="Times New Roman" w:hAnsi="Verdana"/>
          <w:b/>
          <w:bCs/>
          <w:i/>
          <w:iCs/>
          <w:color w:val="672E8C"/>
          <w:sz w:val="32"/>
          <w:szCs w:val="32"/>
        </w:rPr>
      </w:pPr>
      <w:bookmarkStart w:id="9" w:name="_Toc480986500"/>
      <w:r w:rsidRPr="001F2BED">
        <w:rPr>
          <w:rFonts w:ascii="Verdana" w:eastAsia="Times New Roman" w:hAnsi="Verdana"/>
          <w:b/>
          <w:bCs/>
          <w:i/>
          <w:iCs/>
          <w:color w:val="672E8C"/>
          <w:sz w:val="32"/>
          <w:szCs w:val="32"/>
        </w:rPr>
        <w:t>Sexual Orientation</w:t>
      </w:r>
      <w:bookmarkEnd w:id="9"/>
      <w:r w:rsidRPr="001F2BED">
        <w:rPr>
          <w:rFonts w:ascii="Verdana" w:eastAsia="Times New Roman" w:hAnsi="Verdana"/>
          <w:b/>
          <w:bCs/>
          <w:i/>
          <w:iCs/>
          <w:color w:val="672E8C"/>
          <w:sz w:val="32"/>
          <w:szCs w:val="32"/>
        </w:rPr>
        <w:t xml:space="preserve"> </w:t>
      </w:r>
    </w:p>
    <w:p w:rsidR="00AC086E" w:rsidRPr="004408D4" w:rsidRDefault="00AC086E" w:rsidP="00AC086E">
      <w:pPr>
        <w:tabs>
          <w:tab w:val="left" w:pos="1440"/>
        </w:tabs>
        <w:rPr>
          <w:rFonts w:ascii="Verdana" w:hAnsi="Verdana" w:cs="Arial"/>
        </w:rPr>
      </w:pPr>
      <w:r w:rsidRPr="004408D4">
        <w:rPr>
          <w:rFonts w:ascii="Verdana" w:hAnsi="Verdana" w:cs="Arial"/>
        </w:rPr>
        <w:t>The 2011 census did not include a question on sexual orientation, however it is estimated that there are approximately 78,876 Lesbian, Gay, Bisexual and Transgender (LGBT) people in Surrey. The census did ask how many people were in a civil partnership and results indicate that there are 105,000 people in England and Wales, 2.387 people in Surrey and 1,585 people in West Sussex who are in a civil partnership. There are 201 people in Reigate and Banstead, 232 people in Tandridge and 190 people in Crawley, who have stated they are in a civil partnership. It is estimated that there are 7,628 LGBT people in Crawley, 9,688 in Reigate and Banstead and 5,824 in Tandridge.</w:t>
      </w:r>
    </w:p>
    <w:p w:rsidR="000810E0" w:rsidRPr="001F2BED" w:rsidRDefault="000810E0" w:rsidP="000810E0">
      <w:pPr>
        <w:tabs>
          <w:tab w:val="left" w:pos="1440"/>
        </w:tabs>
        <w:rPr>
          <w:rFonts w:ascii="Verdana" w:hAnsi="Verdana" w:cs="Arial"/>
        </w:rPr>
      </w:pPr>
      <w:r w:rsidRPr="001F2BED">
        <w:rPr>
          <w:rFonts w:ascii="Verdana" w:hAnsi="Verdana" w:cs="Arial"/>
        </w:rPr>
        <w:t>We know from recent studies</w:t>
      </w:r>
      <w:r w:rsidR="00AC086E">
        <w:rPr>
          <w:rFonts w:ascii="Verdana" w:hAnsi="Verdana" w:cs="Arial"/>
        </w:rPr>
        <w:t xml:space="preserve"> by Stonewall </w:t>
      </w:r>
      <w:r w:rsidRPr="001F2BED">
        <w:rPr>
          <w:rFonts w:ascii="Verdana" w:hAnsi="Verdana" w:cs="Arial"/>
        </w:rPr>
        <w:t>that LGBT people experience;</w:t>
      </w:r>
    </w:p>
    <w:p w:rsidR="000810E0" w:rsidRPr="001F2BED" w:rsidRDefault="000810E0" w:rsidP="000810E0">
      <w:pPr>
        <w:numPr>
          <w:ilvl w:val="0"/>
          <w:numId w:val="6"/>
        </w:numPr>
        <w:tabs>
          <w:tab w:val="left" w:pos="709"/>
        </w:tabs>
        <w:contextualSpacing/>
        <w:rPr>
          <w:rFonts w:ascii="Verdana" w:hAnsi="Verdana" w:cs="Arial"/>
        </w:rPr>
      </w:pPr>
      <w:r w:rsidRPr="001F2BED">
        <w:rPr>
          <w:rFonts w:ascii="Verdana" w:hAnsi="Verdana" w:cs="Arial"/>
        </w:rPr>
        <w:t>Higher levels of depression, suicide and self-harm</w:t>
      </w:r>
    </w:p>
    <w:p w:rsidR="000810E0" w:rsidRPr="001F2BED" w:rsidRDefault="000810E0" w:rsidP="000810E0">
      <w:pPr>
        <w:numPr>
          <w:ilvl w:val="0"/>
          <w:numId w:val="6"/>
        </w:numPr>
        <w:tabs>
          <w:tab w:val="left" w:pos="709"/>
        </w:tabs>
        <w:contextualSpacing/>
        <w:rPr>
          <w:rFonts w:ascii="Verdana" w:hAnsi="Verdana" w:cs="Arial"/>
        </w:rPr>
      </w:pPr>
      <w:r w:rsidRPr="001F2BED">
        <w:rPr>
          <w:rFonts w:ascii="Verdana" w:hAnsi="Verdana" w:cs="Arial"/>
        </w:rPr>
        <w:t>Higher incidence of STIs, eating disorders, use and abuse of alcohol and substance misuse</w:t>
      </w:r>
    </w:p>
    <w:p w:rsidR="000810E0" w:rsidRPr="001F2BED" w:rsidRDefault="000810E0" w:rsidP="000810E0">
      <w:pPr>
        <w:numPr>
          <w:ilvl w:val="0"/>
          <w:numId w:val="6"/>
        </w:numPr>
        <w:tabs>
          <w:tab w:val="left" w:pos="709"/>
        </w:tabs>
        <w:contextualSpacing/>
        <w:rPr>
          <w:rFonts w:ascii="Verdana" w:hAnsi="Verdana" w:cs="Arial"/>
        </w:rPr>
      </w:pPr>
      <w:r w:rsidRPr="001F2BED">
        <w:rPr>
          <w:rFonts w:ascii="Verdana" w:hAnsi="Verdana" w:cs="Arial"/>
        </w:rPr>
        <w:t>Higher rates of smoking</w:t>
      </w:r>
    </w:p>
    <w:p w:rsidR="000810E0" w:rsidRPr="001F2BED" w:rsidRDefault="000810E0" w:rsidP="000810E0">
      <w:pPr>
        <w:numPr>
          <w:ilvl w:val="0"/>
          <w:numId w:val="6"/>
        </w:numPr>
        <w:tabs>
          <w:tab w:val="left" w:pos="709"/>
        </w:tabs>
        <w:contextualSpacing/>
        <w:rPr>
          <w:rFonts w:ascii="Verdana" w:hAnsi="Verdana" w:cs="Arial"/>
        </w:rPr>
      </w:pPr>
      <w:r w:rsidRPr="001F2BED">
        <w:rPr>
          <w:rFonts w:ascii="Verdana" w:hAnsi="Verdana" w:cs="Arial"/>
        </w:rPr>
        <w:t>Poor access to services such as cervical screening and screening for STIs</w:t>
      </w:r>
    </w:p>
    <w:p w:rsidR="000810E0" w:rsidRDefault="000810E0" w:rsidP="000810E0">
      <w:pPr>
        <w:numPr>
          <w:ilvl w:val="0"/>
          <w:numId w:val="6"/>
        </w:numPr>
        <w:tabs>
          <w:tab w:val="left" w:pos="709"/>
        </w:tabs>
        <w:contextualSpacing/>
        <w:rPr>
          <w:rFonts w:ascii="Verdana" w:hAnsi="Verdana" w:cs="Arial"/>
        </w:rPr>
      </w:pPr>
      <w:r w:rsidRPr="001F2BED">
        <w:rPr>
          <w:rFonts w:ascii="Verdana" w:hAnsi="Verdana" w:cs="Arial"/>
        </w:rPr>
        <w:t>Lesbians are more likely to have breast cancer</w:t>
      </w:r>
    </w:p>
    <w:p w:rsidR="000810E0" w:rsidRPr="00D14C6F" w:rsidRDefault="000810E0" w:rsidP="00D14C6F">
      <w:pPr>
        <w:pStyle w:val="ListParagraph"/>
        <w:numPr>
          <w:ilvl w:val="0"/>
          <w:numId w:val="6"/>
        </w:numPr>
        <w:rPr>
          <w:rFonts w:ascii="Verdana" w:hAnsi="Verdana"/>
        </w:rPr>
      </w:pPr>
      <w:r w:rsidRPr="00D14C6F">
        <w:rPr>
          <w:rFonts w:ascii="Verdana" w:hAnsi="Verdana" w:cs="Arial"/>
        </w:rPr>
        <w:lastRenderedPageBreak/>
        <w:t>50% of gay women reported having a negative experience when accessing health care</w:t>
      </w:r>
    </w:p>
    <w:p w:rsidR="000810E0" w:rsidRDefault="000810E0" w:rsidP="000810E0">
      <w:pPr>
        <w:keepNext/>
        <w:spacing w:before="240" w:after="60"/>
        <w:outlineLvl w:val="1"/>
        <w:rPr>
          <w:rFonts w:ascii="Verdana" w:eastAsia="Times New Roman" w:hAnsi="Verdana"/>
          <w:b/>
          <w:bCs/>
          <w:i/>
          <w:iCs/>
          <w:color w:val="672E8C"/>
          <w:sz w:val="32"/>
          <w:szCs w:val="32"/>
        </w:rPr>
      </w:pPr>
      <w:bookmarkStart w:id="10" w:name="_Toc480986501"/>
      <w:r w:rsidRPr="001F2BED">
        <w:rPr>
          <w:rFonts w:ascii="Verdana" w:eastAsia="Times New Roman" w:hAnsi="Verdana"/>
          <w:b/>
          <w:bCs/>
          <w:i/>
          <w:iCs/>
          <w:color w:val="672E8C"/>
          <w:sz w:val="32"/>
          <w:szCs w:val="32"/>
        </w:rPr>
        <w:t>Gender</w:t>
      </w:r>
      <w:bookmarkEnd w:id="10"/>
    </w:p>
    <w:tbl>
      <w:tblPr>
        <w:tblW w:w="0" w:type="auto"/>
        <w:tblBorders>
          <w:top w:val="dashSmallGap" w:sz="4" w:space="0" w:color="BFBFBF" w:themeColor="background1" w:themeShade="BF"/>
          <w:left w:val="dashSmallGap" w:sz="4" w:space="0" w:color="BFBFBF" w:themeColor="background1" w:themeShade="BF"/>
          <w:bottom w:val="dashSmallGap" w:sz="4" w:space="0" w:color="BFBFBF" w:themeColor="background1" w:themeShade="BF"/>
          <w:right w:val="dashSmallGap" w:sz="4" w:space="0" w:color="BFBFBF" w:themeColor="background1" w:themeShade="BF"/>
          <w:insideH w:val="dashSmallGap" w:sz="4" w:space="0" w:color="BFBFBF" w:themeColor="background1" w:themeShade="BF"/>
          <w:insideV w:val="dashSmallGap" w:sz="4" w:space="0" w:color="BFBFBF" w:themeColor="background1" w:themeShade="BF"/>
        </w:tblBorders>
        <w:tblLook w:val="04A0" w:firstRow="1" w:lastRow="0" w:firstColumn="1" w:lastColumn="0" w:noHBand="0" w:noVBand="1"/>
      </w:tblPr>
      <w:tblGrid>
        <w:gridCol w:w="1821"/>
        <w:gridCol w:w="1804"/>
        <w:gridCol w:w="1791"/>
        <w:gridCol w:w="1809"/>
        <w:gridCol w:w="1791"/>
      </w:tblGrid>
      <w:tr w:rsidR="000810E0" w:rsidRPr="001F2BED" w:rsidTr="00405467">
        <w:trPr>
          <w:trHeight w:hRule="exact" w:val="567"/>
        </w:trPr>
        <w:tc>
          <w:tcPr>
            <w:tcW w:w="182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Local Authority</w:t>
            </w:r>
          </w:p>
        </w:tc>
        <w:tc>
          <w:tcPr>
            <w:tcW w:w="1804"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Total males</w:t>
            </w:r>
          </w:p>
        </w:tc>
        <w:tc>
          <w:tcPr>
            <w:tcW w:w="179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w:t>
            </w:r>
          </w:p>
        </w:tc>
        <w:tc>
          <w:tcPr>
            <w:tcW w:w="1809"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Total females</w:t>
            </w:r>
          </w:p>
        </w:tc>
        <w:tc>
          <w:tcPr>
            <w:tcW w:w="179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w:t>
            </w:r>
          </w:p>
        </w:tc>
      </w:tr>
      <w:tr w:rsidR="000810E0" w:rsidRPr="001F2BED" w:rsidTr="00405467">
        <w:trPr>
          <w:trHeight w:hRule="exact" w:val="567"/>
        </w:trPr>
        <w:tc>
          <w:tcPr>
            <w:tcW w:w="182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Reigate &amp; Banstead</w:t>
            </w:r>
          </w:p>
        </w:tc>
        <w:tc>
          <w:tcPr>
            <w:tcW w:w="1804"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Pr>
                <w:rFonts w:ascii="Verdana" w:hAnsi="Verdana" w:cs="Arial"/>
              </w:rPr>
              <w:t>71,000</w:t>
            </w:r>
          </w:p>
        </w:tc>
        <w:tc>
          <w:tcPr>
            <w:tcW w:w="179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49%</w:t>
            </w:r>
          </w:p>
        </w:tc>
        <w:tc>
          <w:tcPr>
            <w:tcW w:w="1809"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Pr>
                <w:rFonts w:ascii="Verdana" w:hAnsi="Verdana" w:cs="Arial"/>
              </w:rPr>
              <w:t>73,000</w:t>
            </w:r>
          </w:p>
        </w:tc>
        <w:tc>
          <w:tcPr>
            <w:tcW w:w="179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51%</w:t>
            </w:r>
          </w:p>
        </w:tc>
      </w:tr>
      <w:tr w:rsidR="000810E0" w:rsidRPr="001F2BED" w:rsidTr="00405467">
        <w:trPr>
          <w:trHeight w:hRule="exact" w:val="567"/>
        </w:trPr>
        <w:tc>
          <w:tcPr>
            <w:tcW w:w="182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Tandridge</w:t>
            </w:r>
          </w:p>
        </w:tc>
        <w:tc>
          <w:tcPr>
            <w:tcW w:w="1804" w:type="dxa"/>
            <w:shd w:val="clear" w:color="auto" w:fill="auto"/>
            <w:vAlign w:val="center"/>
          </w:tcPr>
          <w:p w:rsidR="000810E0" w:rsidRPr="001F2BED" w:rsidRDefault="0091058E" w:rsidP="00405467">
            <w:pPr>
              <w:tabs>
                <w:tab w:val="left" w:pos="1440"/>
              </w:tabs>
              <w:spacing w:after="0" w:line="240" w:lineRule="auto"/>
              <w:jc w:val="center"/>
              <w:rPr>
                <w:rFonts w:ascii="Verdana" w:hAnsi="Verdana" w:cs="Arial"/>
              </w:rPr>
            </w:pPr>
            <w:r>
              <w:rPr>
                <w:rFonts w:ascii="Verdana" w:hAnsi="Verdana" w:cs="Arial"/>
              </w:rPr>
              <w:t>42,000</w:t>
            </w:r>
          </w:p>
        </w:tc>
        <w:tc>
          <w:tcPr>
            <w:tcW w:w="179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48%</w:t>
            </w:r>
          </w:p>
        </w:tc>
        <w:tc>
          <w:tcPr>
            <w:tcW w:w="1809" w:type="dxa"/>
            <w:shd w:val="clear" w:color="auto" w:fill="auto"/>
            <w:vAlign w:val="center"/>
          </w:tcPr>
          <w:p w:rsidR="000810E0" w:rsidRPr="001F2BED" w:rsidRDefault="0091058E" w:rsidP="00405467">
            <w:pPr>
              <w:tabs>
                <w:tab w:val="left" w:pos="1440"/>
              </w:tabs>
              <w:spacing w:after="0" w:line="240" w:lineRule="auto"/>
              <w:jc w:val="center"/>
              <w:rPr>
                <w:rFonts w:ascii="Verdana" w:hAnsi="Verdana" w:cs="Arial"/>
              </w:rPr>
            </w:pPr>
            <w:r>
              <w:rPr>
                <w:rFonts w:ascii="Verdana" w:hAnsi="Verdana" w:cs="Arial"/>
              </w:rPr>
              <w:t>44,000</w:t>
            </w:r>
          </w:p>
        </w:tc>
        <w:tc>
          <w:tcPr>
            <w:tcW w:w="179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52%</w:t>
            </w:r>
          </w:p>
        </w:tc>
      </w:tr>
      <w:tr w:rsidR="000810E0" w:rsidRPr="001F2BED" w:rsidTr="00405467">
        <w:trPr>
          <w:trHeight w:hRule="exact" w:val="567"/>
        </w:trPr>
        <w:tc>
          <w:tcPr>
            <w:tcW w:w="182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Crawley</w:t>
            </w:r>
          </w:p>
        </w:tc>
        <w:tc>
          <w:tcPr>
            <w:tcW w:w="1804" w:type="dxa"/>
            <w:shd w:val="clear" w:color="auto" w:fill="auto"/>
            <w:vAlign w:val="center"/>
          </w:tcPr>
          <w:p w:rsidR="000810E0" w:rsidRPr="001F2BED" w:rsidRDefault="0091058E" w:rsidP="00405467">
            <w:pPr>
              <w:tabs>
                <w:tab w:val="left" w:pos="1440"/>
              </w:tabs>
              <w:spacing w:after="0" w:line="240" w:lineRule="auto"/>
              <w:jc w:val="center"/>
              <w:rPr>
                <w:rFonts w:ascii="Verdana" w:hAnsi="Verdana" w:cs="Arial"/>
              </w:rPr>
            </w:pPr>
            <w:r>
              <w:rPr>
                <w:rFonts w:ascii="Verdana" w:hAnsi="Verdana" w:cs="Arial"/>
              </w:rPr>
              <w:t>55,000</w:t>
            </w:r>
          </w:p>
        </w:tc>
        <w:tc>
          <w:tcPr>
            <w:tcW w:w="179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49%</w:t>
            </w:r>
          </w:p>
        </w:tc>
        <w:tc>
          <w:tcPr>
            <w:tcW w:w="1809" w:type="dxa"/>
            <w:shd w:val="clear" w:color="auto" w:fill="auto"/>
            <w:vAlign w:val="center"/>
          </w:tcPr>
          <w:p w:rsidR="000810E0" w:rsidRPr="001F2BED" w:rsidRDefault="0091058E" w:rsidP="00405467">
            <w:pPr>
              <w:tabs>
                <w:tab w:val="left" w:pos="1440"/>
              </w:tabs>
              <w:spacing w:after="0" w:line="240" w:lineRule="auto"/>
              <w:jc w:val="center"/>
              <w:rPr>
                <w:rFonts w:ascii="Verdana" w:hAnsi="Verdana" w:cs="Arial"/>
              </w:rPr>
            </w:pPr>
            <w:r>
              <w:rPr>
                <w:rFonts w:ascii="Verdana" w:hAnsi="Verdana" w:cs="Arial"/>
              </w:rPr>
              <w:t>56,000</w:t>
            </w:r>
          </w:p>
        </w:tc>
        <w:tc>
          <w:tcPr>
            <w:tcW w:w="1791" w:type="dxa"/>
            <w:shd w:val="clear" w:color="auto" w:fill="auto"/>
            <w:vAlign w:val="center"/>
          </w:tcPr>
          <w:p w:rsidR="000810E0" w:rsidRPr="001F2BED" w:rsidRDefault="000810E0" w:rsidP="00405467">
            <w:pPr>
              <w:tabs>
                <w:tab w:val="left" w:pos="1440"/>
              </w:tabs>
              <w:spacing w:after="0" w:line="240" w:lineRule="auto"/>
              <w:jc w:val="center"/>
              <w:rPr>
                <w:rFonts w:ascii="Verdana" w:hAnsi="Verdana" w:cs="Arial"/>
              </w:rPr>
            </w:pPr>
            <w:r w:rsidRPr="001F2BED">
              <w:rPr>
                <w:rFonts w:ascii="Verdana" w:hAnsi="Verdana" w:cs="Arial"/>
              </w:rPr>
              <w:t>51%</w:t>
            </w:r>
          </w:p>
        </w:tc>
      </w:tr>
    </w:tbl>
    <w:p w:rsidR="000810E0" w:rsidRPr="001F2BED" w:rsidRDefault="000810E0" w:rsidP="000810E0">
      <w:pPr>
        <w:rPr>
          <w:rFonts w:ascii="Verdana" w:hAnsi="Verdana" w:cs="Arial"/>
          <w:sz w:val="16"/>
          <w:szCs w:val="16"/>
        </w:rPr>
      </w:pPr>
      <w:r w:rsidRPr="001F2BED">
        <w:rPr>
          <w:rFonts w:ascii="Verdana" w:hAnsi="Verdana" w:cs="Arial"/>
          <w:sz w:val="16"/>
          <w:szCs w:val="16"/>
        </w:rPr>
        <w:t xml:space="preserve">Data Source: - </w:t>
      </w:r>
      <w:r w:rsidR="0091058E">
        <w:rPr>
          <w:rFonts w:ascii="Verdana" w:hAnsi="Verdana" w:cs="Arial"/>
          <w:sz w:val="16"/>
          <w:szCs w:val="16"/>
        </w:rPr>
        <w:t>PH Profile 2017</w:t>
      </w:r>
      <w:r w:rsidRPr="001F2BED">
        <w:rPr>
          <w:rFonts w:ascii="Verdana" w:hAnsi="Verdana" w:cs="Arial"/>
          <w:sz w:val="16"/>
          <w:szCs w:val="16"/>
        </w:rPr>
        <w:t xml:space="preserve"> </w:t>
      </w:r>
    </w:p>
    <w:p w:rsidR="000810E0" w:rsidRPr="001F2BED" w:rsidRDefault="000810E0" w:rsidP="000810E0">
      <w:pPr>
        <w:keepNext/>
        <w:spacing w:before="240" w:after="60"/>
        <w:outlineLvl w:val="1"/>
        <w:rPr>
          <w:rFonts w:ascii="Verdana" w:eastAsia="Times New Roman" w:hAnsi="Verdana" w:cs="Calibri"/>
          <w:b/>
          <w:bCs/>
          <w:i/>
          <w:iCs/>
          <w:color w:val="672E8C"/>
        </w:rPr>
      </w:pPr>
      <w:bookmarkStart w:id="11" w:name="_Toc480986502"/>
      <w:r w:rsidRPr="001F2BED">
        <w:rPr>
          <w:rFonts w:ascii="Verdana" w:eastAsia="Times New Roman" w:hAnsi="Verdana"/>
          <w:b/>
          <w:bCs/>
          <w:i/>
          <w:iCs/>
          <w:color w:val="672E8C"/>
          <w:sz w:val="32"/>
          <w:szCs w:val="32"/>
        </w:rPr>
        <w:t>Age</w:t>
      </w:r>
      <w:bookmarkEnd w:id="11"/>
      <w:r w:rsidRPr="001F2BED">
        <w:rPr>
          <w:rFonts w:ascii="Verdana" w:eastAsia="Times New Roman" w:hAnsi="Verdana" w:cs="Calibri"/>
          <w:b/>
          <w:bCs/>
          <w:i/>
          <w:iCs/>
          <w:color w:val="672E8C"/>
        </w:rPr>
        <w:t xml:space="preserve"> </w:t>
      </w:r>
    </w:p>
    <w:p w:rsidR="000810E0" w:rsidRPr="001F2BED" w:rsidRDefault="000810E0" w:rsidP="000810E0">
      <w:pPr>
        <w:autoSpaceDE w:val="0"/>
        <w:autoSpaceDN w:val="0"/>
        <w:adjustRightInd w:val="0"/>
        <w:spacing w:after="0" w:line="240" w:lineRule="auto"/>
        <w:jc w:val="both"/>
        <w:rPr>
          <w:rFonts w:ascii="Verdana" w:hAnsi="Verdana" w:cs="Arial"/>
          <w:bCs/>
        </w:rPr>
      </w:pPr>
      <w:r w:rsidRPr="001F2BED">
        <w:rPr>
          <w:rFonts w:ascii="Verdana" w:hAnsi="Verdana" w:cs="Arial"/>
          <w:bCs/>
        </w:rPr>
        <w:t>Relative to England, East Surrey area has:</w:t>
      </w:r>
    </w:p>
    <w:p w:rsidR="000810E0" w:rsidRPr="001F2BED" w:rsidRDefault="000810E0" w:rsidP="000810E0">
      <w:pPr>
        <w:autoSpaceDE w:val="0"/>
        <w:autoSpaceDN w:val="0"/>
        <w:adjustRightInd w:val="0"/>
        <w:spacing w:after="0" w:line="240" w:lineRule="auto"/>
        <w:jc w:val="both"/>
        <w:rPr>
          <w:rFonts w:ascii="Verdana" w:hAnsi="Verdana" w:cs="Arial"/>
          <w:bCs/>
        </w:rPr>
      </w:pPr>
    </w:p>
    <w:p w:rsidR="000810E0" w:rsidRPr="001F2BED" w:rsidRDefault="000810E0" w:rsidP="000810E0">
      <w:pPr>
        <w:numPr>
          <w:ilvl w:val="0"/>
          <w:numId w:val="7"/>
        </w:numPr>
        <w:autoSpaceDE w:val="0"/>
        <w:autoSpaceDN w:val="0"/>
        <w:adjustRightInd w:val="0"/>
        <w:spacing w:after="66" w:line="240" w:lineRule="auto"/>
        <w:contextualSpacing/>
        <w:rPr>
          <w:rFonts w:ascii="Verdana" w:hAnsi="Verdana" w:cs="Arial"/>
          <w:color w:val="000000"/>
        </w:rPr>
      </w:pPr>
      <w:r w:rsidRPr="001F2BED">
        <w:rPr>
          <w:rFonts w:ascii="Verdana" w:hAnsi="Verdana" w:cs="Arial"/>
          <w:color w:val="000000"/>
        </w:rPr>
        <w:t xml:space="preserve">A larger proportion of children aged 0-14 </w:t>
      </w:r>
    </w:p>
    <w:p w:rsidR="000810E0" w:rsidRPr="001F2BED" w:rsidRDefault="000810E0" w:rsidP="000810E0">
      <w:pPr>
        <w:numPr>
          <w:ilvl w:val="0"/>
          <w:numId w:val="7"/>
        </w:numPr>
        <w:autoSpaceDE w:val="0"/>
        <w:autoSpaceDN w:val="0"/>
        <w:adjustRightInd w:val="0"/>
        <w:spacing w:after="66" w:line="240" w:lineRule="auto"/>
        <w:contextualSpacing/>
        <w:rPr>
          <w:rFonts w:ascii="Verdana" w:hAnsi="Verdana" w:cs="Arial"/>
          <w:color w:val="000000"/>
        </w:rPr>
      </w:pPr>
      <w:r w:rsidRPr="001F2BED">
        <w:rPr>
          <w:rFonts w:ascii="Verdana" w:hAnsi="Verdana" w:cs="Arial"/>
          <w:color w:val="000000"/>
        </w:rPr>
        <w:t xml:space="preserve">A smaller proportion of young people and young adults aged 15-29 </w:t>
      </w:r>
    </w:p>
    <w:p w:rsidR="000810E0" w:rsidRPr="001F2BED" w:rsidRDefault="000810E0" w:rsidP="000810E0">
      <w:pPr>
        <w:numPr>
          <w:ilvl w:val="0"/>
          <w:numId w:val="7"/>
        </w:numPr>
        <w:autoSpaceDE w:val="0"/>
        <w:autoSpaceDN w:val="0"/>
        <w:adjustRightInd w:val="0"/>
        <w:spacing w:after="66" w:line="240" w:lineRule="auto"/>
        <w:contextualSpacing/>
        <w:rPr>
          <w:rFonts w:ascii="Verdana" w:hAnsi="Verdana" w:cs="Arial"/>
          <w:color w:val="000000"/>
        </w:rPr>
      </w:pPr>
      <w:r w:rsidRPr="001F2BED">
        <w:rPr>
          <w:rFonts w:ascii="Verdana" w:hAnsi="Verdana" w:cs="Arial"/>
          <w:color w:val="000000"/>
        </w:rPr>
        <w:t xml:space="preserve">A larger proportion of adults aged 35-64 </w:t>
      </w:r>
    </w:p>
    <w:p w:rsidR="000810E0" w:rsidRPr="001F2BED" w:rsidRDefault="000810E0" w:rsidP="000810E0">
      <w:pPr>
        <w:numPr>
          <w:ilvl w:val="0"/>
          <w:numId w:val="7"/>
        </w:numPr>
        <w:autoSpaceDE w:val="0"/>
        <w:autoSpaceDN w:val="0"/>
        <w:adjustRightInd w:val="0"/>
        <w:spacing w:after="0" w:line="240" w:lineRule="auto"/>
        <w:contextualSpacing/>
        <w:rPr>
          <w:rFonts w:ascii="Verdana" w:hAnsi="Verdana" w:cs="Arial"/>
          <w:color w:val="000000"/>
        </w:rPr>
      </w:pPr>
      <w:r w:rsidRPr="001F2BED">
        <w:rPr>
          <w:rFonts w:ascii="Verdana" w:hAnsi="Verdana" w:cs="Arial"/>
          <w:color w:val="000000"/>
        </w:rPr>
        <w:t xml:space="preserve">A larger proportion of adults aged 80+ </w:t>
      </w:r>
    </w:p>
    <w:p w:rsidR="00D14C6F" w:rsidRDefault="000810E0" w:rsidP="000810E0">
      <w:pPr>
        <w:tabs>
          <w:tab w:val="left" w:pos="1440"/>
        </w:tabs>
        <w:rPr>
          <w:rFonts w:ascii="Verdana" w:hAnsi="Verdana" w:cs="Arial"/>
        </w:rPr>
      </w:pPr>
      <w:r w:rsidRPr="001F2BED">
        <w:rPr>
          <w:rFonts w:ascii="Verdana" w:hAnsi="Verdana" w:cs="Arial"/>
        </w:rPr>
        <w:t xml:space="preserve"> </w:t>
      </w:r>
    </w:p>
    <w:p w:rsidR="000810E0" w:rsidRPr="001F2BED" w:rsidRDefault="000810E0" w:rsidP="000810E0">
      <w:pPr>
        <w:tabs>
          <w:tab w:val="left" w:pos="1440"/>
        </w:tabs>
        <w:rPr>
          <w:rFonts w:ascii="Verdana" w:hAnsi="Verdana" w:cs="Arial"/>
        </w:rPr>
      </w:pPr>
      <w:r w:rsidRPr="001F2BED">
        <w:rPr>
          <w:rFonts w:ascii="Verdana" w:hAnsi="Verdana" w:cs="Arial"/>
        </w:rPr>
        <w:t>In Crawley</w:t>
      </w:r>
    </w:p>
    <w:p w:rsidR="000810E0" w:rsidRPr="001F2BED" w:rsidRDefault="000810E0" w:rsidP="000810E0">
      <w:pPr>
        <w:numPr>
          <w:ilvl w:val="0"/>
          <w:numId w:val="8"/>
        </w:numPr>
        <w:tabs>
          <w:tab w:val="left" w:pos="1440"/>
        </w:tabs>
        <w:contextualSpacing/>
        <w:rPr>
          <w:rFonts w:ascii="Verdana" w:hAnsi="Verdana" w:cs="Arial"/>
        </w:rPr>
      </w:pPr>
      <w:r w:rsidRPr="001F2BED">
        <w:rPr>
          <w:rFonts w:ascii="Verdana" w:hAnsi="Verdana" w:cs="Arial"/>
        </w:rPr>
        <w:t>7.7% of the population are under 5</w:t>
      </w:r>
    </w:p>
    <w:p w:rsidR="000810E0" w:rsidRPr="001F2BED" w:rsidRDefault="000810E0" w:rsidP="000810E0">
      <w:pPr>
        <w:numPr>
          <w:ilvl w:val="0"/>
          <w:numId w:val="8"/>
        </w:numPr>
        <w:tabs>
          <w:tab w:val="left" w:pos="1440"/>
        </w:tabs>
        <w:contextualSpacing/>
        <w:rPr>
          <w:rFonts w:ascii="Verdana" w:hAnsi="Verdana" w:cs="Arial"/>
        </w:rPr>
      </w:pPr>
      <w:r w:rsidRPr="001F2BED">
        <w:rPr>
          <w:rFonts w:ascii="Verdana" w:hAnsi="Verdana" w:cs="Arial"/>
        </w:rPr>
        <w:t>4.6% of the population area aged 75-84</w:t>
      </w:r>
    </w:p>
    <w:p w:rsidR="000810E0" w:rsidRDefault="000810E0" w:rsidP="000810E0">
      <w:pPr>
        <w:numPr>
          <w:ilvl w:val="0"/>
          <w:numId w:val="8"/>
        </w:numPr>
        <w:tabs>
          <w:tab w:val="left" w:pos="1440"/>
        </w:tabs>
        <w:contextualSpacing/>
        <w:rPr>
          <w:rFonts w:ascii="Verdana" w:hAnsi="Verdana" w:cs="Arial"/>
        </w:rPr>
      </w:pPr>
      <w:r w:rsidRPr="001F2BED">
        <w:rPr>
          <w:rFonts w:ascii="Verdana" w:hAnsi="Verdana" w:cs="Arial"/>
        </w:rPr>
        <w:t>2.0% of the population are aged 85+</w:t>
      </w:r>
    </w:p>
    <w:p w:rsidR="00D14C6F" w:rsidRDefault="00D14C6F" w:rsidP="0091058E">
      <w:pPr>
        <w:keepNext/>
        <w:spacing w:before="240" w:after="60"/>
        <w:outlineLvl w:val="1"/>
        <w:rPr>
          <w:rFonts w:ascii="Verdana" w:eastAsia="Times New Roman" w:hAnsi="Verdana"/>
          <w:b/>
          <w:bCs/>
          <w:i/>
          <w:iCs/>
          <w:color w:val="672E8C"/>
          <w:sz w:val="32"/>
          <w:szCs w:val="32"/>
        </w:rPr>
      </w:pPr>
    </w:p>
    <w:p w:rsidR="0091058E" w:rsidRDefault="0091058E" w:rsidP="0091058E">
      <w:pPr>
        <w:keepNext/>
        <w:spacing w:before="240" w:after="60"/>
        <w:outlineLvl w:val="1"/>
        <w:rPr>
          <w:rFonts w:ascii="Verdana" w:eastAsia="Times New Roman" w:hAnsi="Verdana"/>
          <w:b/>
          <w:bCs/>
          <w:i/>
          <w:iCs/>
          <w:color w:val="672E8C"/>
          <w:sz w:val="32"/>
          <w:szCs w:val="32"/>
        </w:rPr>
      </w:pPr>
      <w:r w:rsidRPr="001F2BED">
        <w:rPr>
          <w:rFonts w:ascii="Verdana" w:eastAsia="Times New Roman" w:hAnsi="Verdana"/>
          <w:b/>
          <w:bCs/>
          <w:i/>
          <w:iCs/>
          <w:color w:val="672E8C"/>
          <w:sz w:val="32"/>
          <w:szCs w:val="32"/>
        </w:rPr>
        <w:t xml:space="preserve">Learning Disability </w:t>
      </w:r>
    </w:p>
    <w:p w:rsidR="0091058E" w:rsidRPr="001F2BED" w:rsidRDefault="0091058E" w:rsidP="0091058E">
      <w:pPr>
        <w:tabs>
          <w:tab w:val="left" w:pos="1440"/>
        </w:tabs>
        <w:rPr>
          <w:rFonts w:ascii="Verdana" w:hAnsi="Verdana" w:cs="Arial"/>
        </w:rPr>
      </w:pPr>
      <w:r w:rsidRPr="001F2BED">
        <w:rPr>
          <w:rFonts w:ascii="Verdana" w:hAnsi="Verdana" w:cs="Arial"/>
        </w:rPr>
        <w:t xml:space="preserve">The 2012 Learning Disability Public Value Review demonstrates that; </w:t>
      </w:r>
    </w:p>
    <w:p w:rsidR="0091058E" w:rsidRPr="001F2BED" w:rsidRDefault="0091058E" w:rsidP="0091058E">
      <w:pPr>
        <w:numPr>
          <w:ilvl w:val="0"/>
          <w:numId w:val="9"/>
        </w:numPr>
        <w:tabs>
          <w:tab w:val="left" w:pos="1440"/>
        </w:tabs>
        <w:contextualSpacing/>
        <w:rPr>
          <w:rFonts w:ascii="Verdana" w:hAnsi="Verdana" w:cs="Arial"/>
        </w:rPr>
      </w:pPr>
      <w:r w:rsidRPr="001F2BED">
        <w:rPr>
          <w:rFonts w:ascii="Verdana" w:hAnsi="Verdana" w:cs="Arial"/>
        </w:rPr>
        <w:t xml:space="preserve">In Surrey 20,463 adults are estimated to have a learning disability, which represents 2.35% of Surrey’s 870,153 adult population aged 18 and over. </w:t>
      </w:r>
    </w:p>
    <w:p w:rsidR="0091058E" w:rsidRPr="001F2BED" w:rsidRDefault="0091058E" w:rsidP="0091058E">
      <w:pPr>
        <w:numPr>
          <w:ilvl w:val="0"/>
          <w:numId w:val="9"/>
        </w:numPr>
        <w:tabs>
          <w:tab w:val="left" w:pos="1440"/>
        </w:tabs>
        <w:contextualSpacing/>
        <w:rPr>
          <w:rFonts w:ascii="Verdana" w:hAnsi="Verdana" w:cs="Arial"/>
        </w:rPr>
      </w:pPr>
      <w:r w:rsidRPr="001F2BED">
        <w:rPr>
          <w:rFonts w:ascii="Verdana" w:hAnsi="Verdana" w:cs="Arial"/>
        </w:rPr>
        <w:t xml:space="preserve">Of these, 16,572 people are aged 18-64 </w:t>
      </w:r>
    </w:p>
    <w:p w:rsidR="0091058E" w:rsidRPr="001F2BED" w:rsidRDefault="0091058E" w:rsidP="0091058E">
      <w:pPr>
        <w:numPr>
          <w:ilvl w:val="0"/>
          <w:numId w:val="9"/>
        </w:numPr>
        <w:tabs>
          <w:tab w:val="left" w:pos="1440"/>
        </w:tabs>
        <w:contextualSpacing/>
        <w:rPr>
          <w:rFonts w:ascii="Verdana" w:hAnsi="Verdana" w:cs="Arial"/>
        </w:rPr>
      </w:pPr>
      <w:r w:rsidRPr="001F2BED">
        <w:rPr>
          <w:rFonts w:ascii="Verdana" w:hAnsi="Verdana" w:cs="Arial"/>
        </w:rPr>
        <w:t xml:space="preserve">3,891 are aged 65 and over. </w:t>
      </w:r>
    </w:p>
    <w:p w:rsidR="0091058E" w:rsidRDefault="0091058E" w:rsidP="0091058E">
      <w:pPr>
        <w:numPr>
          <w:ilvl w:val="0"/>
          <w:numId w:val="9"/>
        </w:numPr>
        <w:tabs>
          <w:tab w:val="left" w:pos="1440"/>
        </w:tabs>
        <w:contextualSpacing/>
        <w:rPr>
          <w:rFonts w:ascii="Verdana" w:hAnsi="Verdana" w:cs="Arial"/>
        </w:rPr>
      </w:pPr>
      <w:r w:rsidRPr="001F2BED">
        <w:rPr>
          <w:rFonts w:ascii="Verdana" w:hAnsi="Verdana" w:cs="Arial"/>
        </w:rPr>
        <w:t xml:space="preserve">Surrey County Council supports 3,375 people or an estimated 16.5% of all people with a learning disability in Surrey. </w:t>
      </w:r>
    </w:p>
    <w:p w:rsidR="00CE6D92" w:rsidRPr="001F2BED" w:rsidRDefault="00CE6D92" w:rsidP="00CE6D92">
      <w:pPr>
        <w:tabs>
          <w:tab w:val="left" w:pos="1440"/>
        </w:tabs>
        <w:ind w:left="1080"/>
        <w:contextualSpacing/>
        <w:rPr>
          <w:rFonts w:ascii="Verdana" w:hAnsi="Verdana" w:cs="Arial"/>
        </w:rPr>
      </w:pPr>
    </w:p>
    <w:p w:rsidR="0091058E" w:rsidRPr="001F2BED" w:rsidRDefault="00CE6D92" w:rsidP="0091058E">
      <w:pPr>
        <w:tabs>
          <w:tab w:val="left" w:pos="1440"/>
        </w:tabs>
        <w:rPr>
          <w:rFonts w:ascii="Verdana" w:hAnsi="Verdana" w:cs="Arial"/>
        </w:rPr>
      </w:pPr>
      <w:r w:rsidRPr="00CE6D92">
        <w:rPr>
          <w:rFonts w:ascii="Verdana" w:hAnsi="Verdana" w:cs="Arial"/>
          <w:color w:val="151515"/>
        </w:rPr>
        <w:t>Learning disability prevalence in East Surrey is estimated at under 2.4% (3,545) of the population in 2017. This is projected to increase by 4.9% to 3,718 over the next 5 years</w:t>
      </w:r>
      <w:r>
        <w:rPr>
          <w:rFonts w:ascii="Arial" w:hAnsi="Arial" w:cs="Arial"/>
          <w:color w:val="151515"/>
        </w:rPr>
        <w:t xml:space="preserve">. </w:t>
      </w:r>
      <w:r w:rsidR="0091058E" w:rsidRPr="001F2BED">
        <w:rPr>
          <w:rFonts w:ascii="Verdana" w:hAnsi="Verdana" w:cs="Arial"/>
        </w:rPr>
        <w:t xml:space="preserve">The number of adults aged 65 and over with learning disabilities is predicted to increase from 670 to 843 from 2015 to 2025, an increase of approximately 26%. </w:t>
      </w:r>
    </w:p>
    <w:p w:rsidR="0091058E" w:rsidRDefault="0091058E" w:rsidP="0091058E">
      <w:pPr>
        <w:keepNext/>
        <w:spacing w:before="240" w:after="60"/>
        <w:outlineLvl w:val="1"/>
        <w:rPr>
          <w:rFonts w:ascii="Verdana" w:eastAsia="Times New Roman" w:hAnsi="Verdana"/>
          <w:b/>
          <w:bCs/>
          <w:i/>
          <w:iCs/>
          <w:color w:val="672E8C"/>
          <w:sz w:val="32"/>
          <w:szCs w:val="32"/>
        </w:rPr>
      </w:pPr>
      <w:bookmarkStart w:id="12" w:name="_Toc480986504"/>
      <w:r w:rsidRPr="001F2BED">
        <w:rPr>
          <w:rFonts w:ascii="Verdana" w:eastAsia="Times New Roman" w:hAnsi="Verdana"/>
          <w:b/>
          <w:bCs/>
          <w:i/>
          <w:iCs/>
          <w:color w:val="672E8C"/>
          <w:sz w:val="32"/>
          <w:szCs w:val="32"/>
        </w:rPr>
        <w:lastRenderedPageBreak/>
        <w:t>Disability</w:t>
      </w:r>
      <w:bookmarkEnd w:id="12"/>
    </w:p>
    <w:p w:rsidR="0091058E" w:rsidRPr="001F2BED" w:rsidRDefault="0091058E" w:rsidP="0091058E">
      <w:pPr>
        <w:rPr>
          <w:rFonts w:ascii="Verdana" w:hAnsi="Verdana" w:cs="Arial"/>
        </w:rPr>
      </w:pPr>
      <w:r w:rsidRPr="001F2BED">
        <w:rPr>
          <w:rFonts w:ascii="Verdana" w:hAnsi="Verdana" w:cs="Arial"/>
        </w:rPr>
        <w:t>The Surrey Disability Register is the county’s single disability database for adults (i.e. over 18). It is open to anyone with a legally recognised disability to join. On 30 April 2014 there were 4,085 people on the register who had a physical impairment and 2,129 were aged 18-64. A key reason for people to register is</w:t>
      </w:r>
      <w:r>
        <w:rPr>
          <w:rFonts w:ascii="Verdana" w:hAnsi="Verdana" w:cs="Arial"/>
        </w:rPr>
        <w:t xml:space="preserve"> </w:t>
      </w:r>
      <w:r w:rsidRPr="001F2BED">
        <w:rPr>
          <w:rFonts w:ascii="Verdana" w:hAnsi="Verdana" w:cs="Arial"/>
        </w:rPr>
        <w:t>that it can be an early opportunity to find out about what support and information is available to them about their current or future care needs and funding, housing, benefits and carers. There are also other benefits, discounts and networking opportunities. The register is open to those with a physical or learning disability or those with a mental health condition</w:t>
      </w:r>
    </w:p>
    <w:p w:rsidR="0091058E" w:rsidRPr="001F2BED" w:rsidRDefault="0091058E" w:rsidP="0091058E">
      <w:pPr>
        <w:tabs>
          <w:tab w:val="left" w:pos="1440"/>
        </w:tabs>
        <w:rPr>
          <w:rFonts w:ascii="Verdana" w:hAnsi="Verdana" w:cs="Arial"/>
        </w:rPr>
      </w:pPr>
      <w:r w:rsidRPr="001F2BED">
        <w:rPr>
          <w:rFonts w:ascii="Verdana" w:hAnsi="Verdana" w:cs="Arial"/>
        </w:rPr>
        <w:t>It is difficult to predict the numbers of people with a disability who will require a service, as the definition "disability/impairment" is broad. Approximately 9.4 million people in the UK (18% of the population) consider themselves to have a disability or a life limiting long term condition. East Surrey has an estimated 16,700 adults of working age with a moderate or serious physical disability or personal care disability. They may not be known to services because substantially fewer disabled people in Surrey are registered as disabled than are estimated to live in Surrey.</w:t>
      </w:r>
    </w:p>
    <w:p w:rsidR="0091058E" w:rsidRPr="001F2BED" w:rsidRDefault="0091058E" w:rsidP="0091058E">
      <w:pPr>
        <w:tabs>
          <w:tab w:val="left" w:pos="1440"/>
        </w:tabs>
        <w:rPr>
          <w:rFonts w:ascii="Verdana" w:hAnsi="Verdana" w:cs="Arial"/>
          <w:b/>
          <w:i/>
          <w:color w:val="7030A0"/>
          <w:sz w:val="32"/>
          <w:szCs w:val="32"/>
        </w:rPr>
      </w:pPr>
      <w:r w:rsidRPr="001F2BED">
        <w:rPr>
          <w:rFonts w:ascii="Verdana" w:hAnsi="Verdana" w:cs="Arial"/>
          <w:b/>
          <w:i/>
          <w:color w:val="7030A0"/>
          <w:sz w:val="32"/>
          <w:szCs w:val="32"/>
        </w:rPr>
        <w:t>Mental health</w:t>
      </w:r>
    </w:p>
    <w:p w:rsidR="0091058E" w:rsidRPr="001F2BED" w:rsidRDefault="0091058E" w:rsidP="0091058E">
      <w:pPr>
        <w:tabs>
          <w:tab w:val="left" w:pos="1440"/>
        </w:tabs>
        <w:rPr>
          <w:rFonts w:ascii="Verdana" w:hAnsi="Verdana" w:cs="Arial"/>
        </w:rPr>
      </w:pPr>
      <w:r w:rsidRPr="001F2BED">
        <w:rPr>
          <w:rFonts w:ascii="Verdana" w:hAnsi="Verdana" w:cs="Arial"/>
        </w:rPr>
        <w:t>It is estimated that one in four British adults experience at least one mental health disorder at some point in their lives. For some this is a temporary condition but many live with a mental health disorder as a life long illness, and for this reason they are included here as a population group. People with mental health conditions commonly suffer from worse physical as well as mental health, dying on average 20 years earlier than the general population. This lower life expectancy is partly due to the poor physical health of people with mental ill-health, riskier health behaviours and self-harm</w:t>
      </w:r>
    </w:p>
    <w:p w:rsidR="0091058E" w:rsidRPr="001F2BED" w:rsidRDefault="0091058E" w:rsidP="0091058E">
      <w:pPr>
        <w:tabs>
          <w:tab w:val="left" w:pos="1440"/>
        </w:tabs>
        <w:rPr>
          <w:rFonts w:ascii="Verdana" w:hAnsi="Verdana" w:cs="Arial"/>
        </w:rPr>
      </w:pPr>
      <w:r w:rsidRPr="001F2BED">
        <w:rPr>
          <w:rFonts w:ascii="Verdana" w:hAnsi="Verdana" w:cs="Arial"/>
        </w:rPr>
        <w:t xml:space="preserve">About 5% of the East Surrey population have a diagnosed long term mental illness, and there is likely to be a significant additional number who are undiagnosed. </w:t>
      </w:r>
    </w:p>
    <w:p w:rsidR="007C5DE1" w:rsidRPr="001F2BED" w:rsidRDefault="007C5DE1" w:rsidP="00405467">
      <w:pPr>
        <w:keepNext/>
        <w:spacing w:before="240" w:after="60"/>
        <w:outlineLvl w:val="0"/>
        <w:rPr>
          <w:rFonts w:ascii="Verdana" w:eastAsia="Times New Roman" w:hAnsi="Verdana"/>
          <w:b/>
          <w:bCs/>
          <w:i/>
          <w:color w:val="672E8C"/>
          <w:kern w:val="32"/>
          <w:sz w:val="32"/>
          <w:szCs w:val="32"/>
        </w:rPr>
      </w:pPr>
      <w:bookmarkStart w:id="13" w:name="_Toc480986505"/>
      <w:r w:rsidRPr="001F2BED">
        <w:rPr>
          <w:rFonts w:ascii="Verdana" w:eastAsia="Times New Roman" w:hAnsi="Verdana"/>
          <w:b/>
          <w:bCs/>
          <w:i/>
          <w:color w:val="672E8C"/>
          <w:kern w:val="32"/>
          <w:sz w:val="32"/>
          <w:szCs w:val="32"/>
        </w:rPr>
        <w:t xml:space="preserve">FCHC Workforce during </w:t>
      </w:r>
      <w:bookmarkEnd w:id="13"/>
      <w:r>
        <w:rPr>
          <w:rFonts w:ascii="Verdana" w:eastAsia="Times New Roman" w:hAnsi="Verdana"/>
          <w:b/>
          <w:bCs/>
          <w:i/>
          <w:color w:val="672E8C"/>
          <w:kern w:val="32"/>
          <w:sz w:val="32"/>
          <w:szCs w:val="32"/>
        </w:rPr>
        <w:t>2018</w:t>
      </w:r>
    </w:p>
    <w:p w:rsidR="008B74DB" w:rsidRPr="001F2BED" w:rsidRDefault="008B74DB" w:rsidP="00931110">
      <w:pPr>
        <w:spacing w:after="0"/>
        <w:ind w:left="3"/>
        <w:contextualSpacing/>
        <w:rPr>
          <w:rFonts w:ascii="Verdana" w:hAnsi="Verdana"/>
        </w:rPr>
      </w:pPr>
      <w:r w:rsidRPr="001F2BED">
        <w:rPr>
          <w:rFonts w:ascii="Verdana" w:hAnsi="Verdana"/>
        </w:rPr>
        <w:t xml:space="preserve">The Equality Act 2010 requires organisations to collect equality information on both staff and patients. This information helps us understand the effect on equality of our current and proposed policies, practices and </w:t>
      </w:r>
      <w:r w:rsidR="00D14C6F" w:rsidRPr="001F2BED">
        <w:rPr>
          <w:rFonts w:ascii="Verdana" w:hAnsi="Verdana"/>
        </w:rPr>
        <w:t>decisions</w:t>
      </w:r>
      <w:r w:rsidR="00D14C6F">
        <w:rPr>
          <w:rFonts w:ascii="Verdana" w:hAnsi="Verdana"/>
        </w:rPr>
        <w:t>,</w:t>
      </w:r>
      <w:r w:rsidRPr="001F2BED">
        <w:rPr>
          <w:rFonts w:ascii="Verdana" w:hAnsi="Verdana"/>
        </w:rPr>
        <w:t xml:space="preserve"> identify what the key priority equality issues are for the organisation, set the most appropriate equality objectives and measure progress against them.  Having this information can help us to identify barriers and discrepancies between groups so we can plan remedial action. It can tell us where we are making progress on equality and where action is most needed.   Having good equality information on </w:t>
      </w:r>
      <w:r w:rsidRPr="001F2BED">
        <w:rPr>
          <w:rFonts w:ascii="Verdana" w:hAnsi="Verdana"/>
        </w:rPr>
        <w:lastRenderedPageBreak/>
        <w:t>our workforce helps us to understand our workforce and enables us to review how representative we are of our local population.</w:t>
      </w:r>
    </w:p>
    <w:p w:rsidR="008B74DB" w:rsidRDefault="008B74DB" w:rsidP="008B74DB">
      <w:pPr>
        <w:spacing w:after="0"/>
        <w:ind w:left="3"/>
        <w:contextualSpacing/>
        <w:rPr>
          <w:rFonts w:ascii="Verdana" w:hAnsi="Verdana"/>
        </w:rPr>
      </w:pPr>
    </w:p>
    <w:p w:rsidR="008B74DB" w:rsidRPr="0056280D" w:rsidRDefault="008B74DB" w:rsidP="008B74DB">
      <w:pPr>
        <w:spacing w:after="0"/>
        <w:ind w:left="3"/>
        <w:contextualSpacing/>
        <w:rPr>
          <w:rFonts w:ascii="Verdana" w:hAnsi="Verdana"/>
        </w:rPr>
      </w:pPr>
      <w:r w:rsidRPr="0056280D">
        <w:rPr>
          <w:rFonts w:ascii="Verdana" w:hAnsi="Verdana"/>
        </w:rPr>
        <w:t xml:space="preserve">The total workforce has </w:t>
      </w:r>
      <w:r w:rsidR="00B90B35">
        <w:rPr>
          <w:rFonts w:ascii="Verdana" w:hAnsi="Verdana"/>
        </w:rPr>
        <w:t xml:space="preserve">increased </w:t>
      </w:r>
      <w:r w:rsidRPr="0056280D">
        <w:rPr>
          <w:rFonts w:ascii="Verdana" w:hAnsi="Verdana"/>
        </w:rPr>
        <w:t>this year from 4</w:t>
      </w:r>
      <w:r w:rsidR="0056280D">
        <w:rPr>
          <w:rFonts w:ascii="Verdana" w:hAnsi="Verdana"/>
        </w:rPr>
        <w:t xml:space="preserve">59 to </w:t>
      </w:r>
      <w:r w:rsidR="00B90B35">
        <w:rPr>
          <w:rFonts w:ascii="Verdana" w:hAnsi="Verdana"/>
        </w:rPr>
        <w:t>534</w:t>
      </w:r>
      <w:r w:rsidR="0056280D">
        <w:rPr>
          <w:rFonts w:ascii="Verdana" w:hAnsi="Verdana"/>
        </w:rPr>
        <w:t xml:space="preserve"> </w:t>
      </w:r>
      <w:r w:rsidRPr="0056280D">
        <w:rPr>
          <w:rFonts w:ascii="Verdana" w:hAnsi="Verdana"/>
        </w:rPr>
        <w:t xml:space="preserve">  </w:t>
      </w:r>
    </w:p>
    <w:p w:rsidR="00F942EB" w:rsidRPr="0056280D" w:rsidRDefault="00F942EB" w:rsidP="008B74DB">
      <w:pPr>
        <w:spacing w:after="0"/>
        <w:ind w:left="3"/>
        <w:contextualSpacing/>
        <w:rPr>
          <w:rFonts w:ascii="Verdana" w:hAnsi="Verdana"/>
        </w:rPr>
      </w:pPr>
    </w:p>
    <w:p w:rsidR="004869B6" w:rsidRPr="00310477" w:rsidRDefault="00FC5946" w:rsidP="008B74DB">
      <w:pPr>
        <w:spacing w:after="0"/>
        <w:ind w:left="3"/>
        <w:contextualSpacing/>
        <w:rPr>
          <w:rFonts w:ascii="Verdana" w:hAnsi="Verdana"/>
          <w:b/>
          <w:i/>
          <w:color w:val="7030A0"/>
          <w:sz w:val="28"/>
          <w:szCs w:val="28"/>
        </w:rPr>
      </w:pPr>
      <w:r w:rsidRPr="00310477">
        <w:rPr>
          <w:rFonts w:ascii="Verdana" w:hAnsi="Verdana"/>
          <w:b/>
          <w:i/>
          <w:color w:val="7030A0"/>
          <w:sz w:val="28"/>
          <w:szCs w:val="28"/>
        </w:rPr>
        <w:t xml:space="preserve">Full time and part time </w:t>
      </w:r>
    </w:p>
    <w:p w:rsidR="004869B6" w:rsidRDefault="0056280D" w:rsidP="008B74DB">
      <w:pPr>
        <w:spacing w:after="0"/>
        <w:ind w:left="3"/>
        <w:contextualSpacing/>
        <w:rPr>
          <w:rFonts w:ascii="Verdana" w:hAnsi="Verdana"/>
        </w:rPr>
      </w:pPr>
      <w:r>
        <w:rPr>
          <w:rFonts w:ascii="Verdana" w:hAnsi="Verdana"/>
        </w:rPr>
        <w:t>P</w:t>
      </w:r>
      <w:r w:rsidRPr="0056280D">
        <w:rPr>
          <w:rFonts w:ascii="Verdana" w:hAnsi="Verdana"/>
        </w:rPr>
        <w:t>art time staff make up 5</w:t>
      </w:r>
      <w:r w:rsidR="00B90B35">
        <w:rPr>
          <w:rFonts w:ascii="Verdana" w:hAnsi="Verdana"/>
        </w:rPr>
        <w:t>3</w:t>
      </w:r>
      <w:r w:rsidRPr="0056280D">
        <w:rPr>
          <w:rFonts w:ascii="Verdana" w:hAnsi="Verdana"/>
        </w:rPr>
        <w:t xml:space="preserve">% of the workforce.  The percentage of full time staff has </w:t>
      </w:r>
      <w:r>
        <w:rPr>
          <w:rFonts w:ascii="Verdana" w:hAnsi="Verdana"/>
        </w:rPr>
        <w:t>remained the same at</w:t>
      </w:r>
      <w:r w:rsidR="00B90B35">
        <w:rPr>
          <w:rFonts w:ascii="Verdana" w:hAnsi="Verdana"/>
        </w:rPr>
        <w:t xml:space="preserve"> 47% (</w:t>
      </w:r>
      <w:r>
        <w:rPr>
          <w:rFonts w:ascii="Verdana" w:hAnsi="Verdana"/>
        </w:rPr>
        <w:t>48%</w:t>
      </w:r>
      <w:r w:rsidR="00B90B35">
        <w:rPr>
          <w:rFonts w:ascii="Verdana" w:hAnsi="Verdana"/>
        </w:rPr>
        <w:t xml:space="preserve"> last year).</w:t>
      </w:r>
      <w:r>
        <w:rPr>
          <w:rFonts w:ascii="Verdana" w:hAnsi="Verdana"/>
        </w:rPr>
        <w:t>.</w:t>
      </w:r>
    </w:p>
    <w:p w:rsidR="00B90B35" w:rsidRDefault="00B90B35" w:rsidP="008B74DB">
      <w:pPr>
        <w:spacing w:after="0"/>
        <w:ind w:left="3"/>
        <w:contextualSpacing/>
        <w:rPr>
          <w:rFonts w:ascii="Verdana" w:hAnsi="Verdana"/>
        </w:rPr>
      </w:pPr>
    </w:p>
    <w:p w:rsidR="00B90B35" w:rsidRDefault="00B90B35" w:rsidP="008B74DB">
      <w:pPr>
        <w:spacing w:after="0"/>
        <w:ind w:left="3"/>
        <w:contextualSpacing/>
        <w:rPr>
          <w:rFonts w:ascii="Verdana" w:hAnsi="Verdana"/>
        </w:rPr>
      </w:pPr>
    </w:p>
    <w:p w:rsidR="00B90B35" w:rsidRDefault="00B90B35" w:rsidP="008B74DB">
      <w:pPr>
        <w:spacing w:after="0"/>
        <w:ind w:left="3"/>
        <w:contextualSpacing/>
        <w:rPr>
          <w:rFonts w:ascii="Verdana" w:hAnsi="Verdana"/>
          <w:color w:val="FF0000"/>
        </w:rPr>
      </w:pPr>
      <w:r>
        <w:rPr>
          <w:noProof/>
          <w:lang w:eastAsia="en-GB"/>
        </w:rPr>
        <w:drawing>
          <wp:inline distT="0" distB="0" distL="0" distR="0" wp14:anchorId="7CB39927" wp14:editId="11077A56">
            <wp:extent cx="4572000" cy="2743200"/>
            <wp:effectExtent l="0" t="0" r="0" b="0"/>
            <wp:docPr id="18" name="Chart 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A7D759C5-843B-426E-A3E6-52FAA1E15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69B6" w:rsidRDefault="004869B6" w:rsidP="004869B6">
      <w:pPr>
        <w:spacing w:after="0"/>
        <w:ind w:left="3"/>
        <w:contextualSpacing/>
        <w:rPr>
          <w:rFonts w:ascii="Verdana" w:hAnsi="Verdana"/>
          <w:color w:val="FF0000"/>
        </w:rPr>
      </w:pPr>
    </w:p>
    <w:p w:rsidR="004869B6" w:rsidRDefault="004869B6" w:rsidP="008B74DB">
      <w:pPr>
        <w:spacing w:after="0"/>
        <w:ind w:left="3"/>
        <w:contextualSpacing/>
        <w:rPr>
          <w:rFonts w:ascii="Verdana" w:hAnsi="Verdana"/>
          <w:color w:val="FF0000"/>
        </w:rPr>
      </w:pPr>
    </w:p>
    <w:p w:rsidR="004869B6" w:rsidRDefault="00FC5946" w:rsidP="008B74DB">
      <w:pPr>
        <w:spacing w:after="0"/>
        <w:ind w:left="3"/>
        <w:contextualSpacing/>
        <w:rPr>
          <w:rFonts w:ascii="Verdana" w:hAnsi="Verdana"/>
          <w:b/>
          <w:i/>
          <w:color w:val="7030A0"/>
          <w:sz w:val="28"/>
          <w:szCs w:val="28"/>
        </w:rPr>
      </w:pPr>
      <w:r w:rsidRPr="00310477">
        <w:rPr>
          <w:rFonts w:ascii="Verdana" w:hAnsi="Verdana"/>
          <w:b/>
          <w:i/>
          <w:color w:val="7030A0"/>
          <w:sz w:val="28"/>
          <w:szCs w:val="28"/>
        </w:rPr>
        <w:t xml:space="preserve">Gender </w:t>
      </w:r>
    </w:p>
    <w:p w:rsidR="00FC5946" w:rsidRDefault="0056280D" w:rsidP="0056280D">
      <w:pPr>
        <w:rPr>
          <w:rFonts w:ascii="Verdana" w:hAnsi="Verdana"/>
          <w:i/>
          <w:noProof/>
          <w:color w:val="FF0000"/>
          <w:lang w:eastAsia="en-GB"/>
        </w:rPr>
      </w:pPr>
      <w:r w:rsidRPr="001F2BED">
        <w:rPr>
          <w:rFonts w:ascii="Verdana" w:hAnsi="Verdana"/>
        </w:rPr>
        <w:t xml:space="preserve">The percentage of female employees remains high at 92% </w:t>
      </w:r>
      <w:r>
        <w:rPr>
          <w:rFonts w:ascii="Verdana" w:hAnsi="Verdana"/>
        </w:rPr>
        <w:t>the same as last year.</w:t>
      </w:r>
    </w:p>
    <w:p w:rsidR="004869B6" w:rsidRDefault="00B90B35" w:rsidP="008B74DB">
      <w:pPr>
        <w:spacing w:after="0"/>
        <w:ind w:left="3"/>
        <w:contextualSpacing/>
        <w:rPr>
          <w:rFonts w:ascii="Verdana" w:hAnsi="Verdana"/>
          <w:i/>
          <w:color w:val="FF0000"/>
        </w:rPr>
      </w:pPr>
      <w:r>
        <w:rPr>
          <w:noProof/>
          <w:lang w:eastAsia="en-GB"/>
        </w:rPr>
        <w:drawing>
          <wp:inline distT="0" distB="0" distL="0" distR="0" wp14:anchorId="74294D1D" wp14:editId="6F804479">
            <wp:extent cx="4572000" cy="2743200"/>
            <wp:effectExtent l="0" t="0" r="0" b="0"/>
            <wp:docPr id="23" name="Chart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FE037CD-0055-419B-BE5C-38D062E6A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280D" w:rsidRDefault="0056280D" w:rsidP="008B74DB">
      <w:pPr>
        <w:spacing w:after="0"/>
        <w:ind w:left="3"/>
        <w:contextualSpacing/>
        <w:rPr>
          <w:rFonts w:ascii="Verdana" w:hAnsi="Verdana"/>
          <w:b/>
          <w:i/>
          <w:color w:val="7030A0"/>
          <w:sz w:val="28"/>
          <w:szCs w:val="28"/>
        </w:rPr>
      </w:pPr>
    </w:p>
    <w:p w:rsidR="0056280D" w:rsidRDefault="0056280D" w:rsidP="008B74DB">
      <w:pPr>
        <w:spacing w:after="0"/>
        <w:ind w:left="3"/>
        <w:contextualSpacing/>
        <w:rPr>
          <w:rFonts w:ascii="Verdana" w:hAnsi="Verdana"/>
          <w:b/>
          <w:i/>
          <w:color w:val="7030A0"/>
          <w:sz w:val="28"/>
          <w:szCs w:val="28"/>
        </w:rPr>
      </w:pPr>
    </w:p>
    <w:p w:rsidR="0056280D" w:rsidRDefault="0056280D" w:rsidP="008B74DB">
      <w:pPr>
        <w:spacing w:after="0"/>
        <w:ind w:left="3"/>
        <w:contextualSpacing/>
        <w:rPr>
          <w:rFonts w:ascii="Verdana" w:hAnsi="Verdana"/>
          <w:b/>
          <w:i/>
          <w:color w:val="7030A0"/>
          <w:sz w:val="28"/>
          <w:szCs w:val="28"/>
        </w:rPr>
      </w:pPr>
    </w:p>
    <w:p w:rsidR="00FC5946" w:rsidRPr="00310477" w:rsidRDefault="00FC5946" w:rsidP="008B74DB">
      <w:pPr>
        <w:spacing w:after="0"/>
        <w:ind w:left="3"/>
        <w:contextualSpacing/>
        <w:rPr>
          <w:rFonts w:ascii="Verdana" w:hAnsi="Verdana"/>
          <w:b/>
          <w:i/>
          <w:color w:val="7030A0"/>
          <w:sz w:val="28"/>
          <w:szCs w:val="28"/>
        </w:rPr>
      </w:pPr>
      <w:r w:rsidRPr="00310477">
        <w:rPr>
          <w:rFonts w:ascii="Verdana" w:hAnsi="Verdana"/>
          <w:b/>
          <w:i/>
          <w:color w:val="7030A0"/>
          <w:sz w:val="28"/>
          <w:szCs w:val="28"/>
        </w:rPr>
        <w:t xml:space="preserve">Ethnicity </w:t>
      </w:r>
    </w:p>
    <w:p w:rsidR="0056280D" w:rsidRPr="001F2BED" w:rsidRDefault="0056280D" w:rsidP="0056280D">
      <w:pPr>
        <w:rPr>
          <w:rFonts w:ascii="Verdana" w:hAnsi="Verdana"/>
        </w:rPr>
      </w:pPr>
      <w:r w:rsidRPr="001F2BED">
        <w:rPr>
          <w:rFonts w:ascii="Verdana" w:hAnsi="Verdana"/>
        </w:rPr>
        <w:t>White British remains the largest ethnic group in the workforce at 7</w:t>
      </w:r>
      <w:r w:rsidR="00B90B35">
        <w:rPr>
          <w:rFonts w:ascii="Verdana" w:hAnsi="Verdana"/>
        </w:rPr>
        <w:t>1</w:t>
      </w:r>
      <w:r w:rsidRPr="001F2BED">
        <w:rPr>
          <w:rFonts w:ascii="Verdana" w:hAnsi="Verdana"/>
        </w:rPr>
        <w:t xml:space="preserve">% which is </w:t>
      </w:r>
      <w:r>
        <w:rPr>
          <w:rFonts w:ascii="Verdana" w:hAnsi="Verdana"/>
        </w:rPr>
        <w:t>similar to</w:t>
      </w:r>
      <w:r w:rsidRPr="001F2BED">
        <w:rPr>
          <w:rFonts w:ascii="Verdana" w:hAnsi="Verdana"/>
        </w:rPr>
        <w:t xml:space="preserve"> last year</w:t>
      </w:r>
      <w:r>
        <w:rPr>
          <w:rFonts w:ascii="Verdana" w:hAnsi="Verdana"/>
        </w:rPr>
        <w:t>. Th</w:t>
      </w:r>
      <w:r w:rsidRPr="001F2BED">
        <w:rPr>
          <w:rFonts w:ascii="Verdana" w:hAnsi="Verdana"/>
        </w:rPr>
        <w:t xml:space="preserve">e percentage of staff who have not disclosed their ethnicity has reduced </w:t>
      </w:r>
      <w:r>
        <w:rPr>
          <w:rFonts w:ascii="Verdana" w:hAnsi="Verdana"/>
        </w:rPr>
        <w:t xml:space="preserve">again </w:t>
      </w:r>
      <w:r w:rsidRPr="001F2BED">
        <w:rPr>
          <w:rFonts w:ascii="Verdana" w:hAnsi="Verdana"/>
        </w:rPr>
        <w:t>this year to 1</w:t>
      </w:r>
      <w:r w:rsidR="00B90B35">
        <w:rPr>
          <w:rFonts w:ascii="Verdana" w:hAnsi="Verdana"/>
        </w:rPr>
        <w:t>3.3</w:t>
      </w:r>
      <w:r w:rsidRPr="001F2BED">
        <w:rPr>
          <w:rFonts w:ascii="Verdana" w:hAnsi="Verdana"/>
        </w:rPr>
        <w:t xml:space="preserve">% </w:t>
      </w:r>
      <w:r>
        <w:rPr>
          <w:rFonts w:ascii="Verdana" w:hAnsi="Verdana"/>
        </w:rPr>
        <w:t xml:space="preserve">following the data validation exercise. </w:t>
      </w:r>
      <w:r w:rsidRPr="001F2BED">
        <w:rPr>
          <w:rFonts w:ascii="Verdana" w:hAnsi="Verdana"/>
        </w:rPr>
        <w:t xml:space="preserve">  </w:t>
      </w:r>
    </w:p>
    <w:p w:rsidR="004869B6" w:rsidRDefault="004869B6" w:rsidP="008B74DB">
      <w:pPr>
        <w:spacing w:after="0"/>
        <w:ind w:left="3"/>
        <w:contextualSpacing/>
        <w:rPr>
          <w:rFonts w:ascii="Verdana" w:hAnsi="Verdana"/>
          <w:color w:val="FF0000"/>
        </w:rPr>
      </w:pPr>
    </w:p>
    <w:p w:rsidR="004869B6" w:rsidRDefault="00B90B35" w:rsidP="008B74DB">
      <w:pPr>
        <w:spacing w:after="0"/>
        <w:ind w:left="3"/>
        <w:contextualSpacing/>
        <w:rPr>
          <w:rFonts w:ascii="Verdana" w:hAnsi="Verdana"/>
          <w:color w:val="FF0000"/>
        </w:rPr>
      </w:pPr>
      <w:r>
        <w:rPr>
          <w:noProof/>
          <w:lang w:eastAsia="en-GB"/>
        </w:rPr>
        <w:drawing>
          <wp:inline distT="0" distB="0" distL="0" distR="0" wp14:anchorId="4B11A4C0" wp14:editId="7EEA2AD2">
            <wp:extent cx="4843463" cy="2838450"/>
            <wp:effectExtent l="0" t="0" r="0" b="0"/>
            <wp:docPr id="28" name="Chart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B11730CF-743A-4B04-A2C1-CE4BE8F21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11B6" w:rsidRDefault="004211B6" w:rsidP="008B74DB">
      <w:pPr>
        <w:spacing w:after="0"/>
        <w:ind w:left="3"/>
        <w:contextualSpacing/>
        <w:rPr>
          <w:rFonts w:ascii="Verdana" w:hAnsi="Verdana"/>
          <w:b/>
          <w:color w:val="7030A0"/>
          <w:sz w:val="28"/>
          <w:szCs w:val="28"/>
        </w:rPr>
      </w:pPr>
    </w:p>
    <w:p w:rsidR="00F942EB" w:rsidRDefault="00FC5946" w:rsidP="008B74DB">
      <w:pPr>
        <w:spacing w:after="0"/>
        <w:ind w:left="3"/>
        <w:contextualSpacing/>
        <w:rPr>
          <w:rFonts w:ascii="Verdana" w:hAnsi="Verdana"/>
          <w:b/>
          <w:color w:val="FF0000"/>
          <w:sz w:val="28"/>
          <w:szCs w:val="28"/>
        </w:rPr>
      </w:pPr>
      <w:r w:rsidRPr="00310477">
        <w:rPr>
          <w:rFonts w:ascii="Verdana" w:hAnsi="Verdana"/>
          <w:b/>
          <w:color w:val="7030A0"/>
          <w:sz w:val="28"/>
          <w:szCs w:val="28"/>
        </w:rPr>
        <w:t>Disability</w:t>
      </w:r>
      <w:r w:rsidRPr="00310477">
        <w:rPr>
          <w:rFonts w:ascii="Verdana" w:hAnsi="Verdana"/>
          <w:b/>
          <w:color w:val="FF0000"/>
          <w:sz w:val="28"/>
          <w:szCs w:val="28"/>
        </w:rPr>
        <w:t xml:space="preserve"> </w:t>
      </w:r>
    </w:p>
    <w:p w:rsidR="004211B6" w:rsidRPr="004211B6" w:rsidRDefault="004211B6" w:rsidP="008B74DB">
      <w:pPr>
        <w:spacing w:after="0"/>
        <w:ind w:left="3"/>
        <w:contextualSpacing/>
        <w:rPr>
          <w:rFonts w:ascii="Verdana" w:hAnsi="Verdana"/>
        </w:rPr>
      </w:pPr>
      <w:r w:rsidRPr="004211B6">
        <w:rPr>
          <w:rFonts w:ascii="Verdana" w:hAnsi="Verdana"/>
        </w:rPr>
        <w:t>1</w:t>
      </w:r>
      <w:r w:rsidR="00B90B35">
        <w:rPr>
          <w:rFonts w:ascii="Verdana" w:hAnsi="Verdana"/>
        </w:rPr>
        <w:t>5</w:t>
      </w:r>
      <w:r w:rsidRPr="004211B6">
        <w:rPr>
          <w:rFonts w:ascii="Verdana" w:hAnsi="Verdana"/>
        </w:rPr>
        <w:t xml:space="preserve"> staff reported that they have a disability </w:t>
      </w:r>
      <w:r>
        <w:rPr>
          <w:rFonts w:ascii="Verdana" w:hAnsi="Verdana"/>
        </w:rPr>
        <w:t xml:space="preserve">which is </w:t>
      </w:r>
      <w:r w:rsidR="00B90B35">
        <w:rPr>
          <w:rFonts w:ascii="Verdana" w:hAnsi="Verdana"/>
        </w:rPr>
        <w:t xml:space="preserve">the same as last </w:t>
      </w:r>
      <w:r>
        <w:rPr>
          <w:rFonts w:ascii="Verdana" w:hAnsi="Verdana"/>
        </w:rPr>
        <w:t>year</w:t>
      </w:r>
      <w:r w:rsidR="00B90B35">
        <w:rPr>
          <w:rFonts w:ascii="Verdana" w:hAnsi="Verdana"/>
        </w:rPr>
        <w:t>.</w:t>
      </w:r>
      <w:r>
        <w:rPr>
          <w:rFonts w:ascii="Verdana" w:hAnsi="Verdana"/>
        </w:rPr>
        <w:t xml:space="preserve">  13% chose not to disclose this information.   </w:t>
      </w:r>
    </w:p>
    <w:p w:rsidR="00C42592" w:rsidRDefault="00B90B35" w:rsidP="008B74DB">
      <w:pPr>
        <w:spacing w:after="0"/>
        <w:ind w:left="3"/>
        <w:contextualSpacing/>
        <w:rPr>
          <w:rFonts w:ascii="Verdana" w:hAnsi="Verdana"/>
          <w:b/>
          <w:i/>
          <w:color w:val="7030A0"/>
          <w:sz w:val="32"/>
          <w:szCs w:val="32"/>
        </w:rPr>
      </w:pPr>
      <w:r>
        <w:rPr>
          <w:noProof/>
          <w:lang w:eastAsia="en-GB"/>
        </w:rPr>
        <w:drawing>
          <wp:inline distT="0" distB="0" distL="0" distR="0" wp14:anchorId="43B97D3B" wp14:editId="3E0617BA">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0B35" w:rsidRDefault="00B90B35" w:rsidP="008B74DB">
      <w:pPr>
        <w:spacing w:after="0"/>
        <w:ind w:left="3"/>
        <w:contextualSpacing/>
        <w:rPr>
          <w:rFonts w:ascii="Verdana" w:hAnsi="Verdana"/>
          <w:b/>
          <w:i/>
          <w:color w:val="7030A0"/>
          <w:sz w:val="28"/>
          <w:szCs w:val="28"/>
        </w:rPr>
      </w:pPr>
    </w:p>
    <w:p w:rsidR="0056280D" w:rsidRDefault="0056280D" w:rsidP="008B74DB">
      <w:pPr>
        <w:spacing w:after="0"/>
        <w:ind w:left="3"/>
        <w:contextualSpacing/>
        <w:rPr>
          <w:rFonts w:ascii="Verdana" w:hAnsi="Verdana"/>
          <w:b/>
          <w:i/>
          <w:color w:val="7030A0"/>
          <w:sz w:val="28"/>
          <w:szCs w:val="28"/>
        </w:rPr>
      </w:pPr>
      <w:r>
        <w:rPr>
          <w:rFonts w:ascii="Verdana" w:hAnsi="Verdana"/>
          <w:b/>
          <w:i/>
          <w:color w:val="7030A0"/>
          <w:sz w:val="28"/>
          <w:szCs w:val="28"/>
        </w:rPr>
        <w:lastRenderedPageBreak/>
        <w:t>Age Banding</w:t>
      </w:r>
    </w:p>
    <w:p w:rsidR="0056280D" w:rsidRDefault="0056280D" w:rsidP="004211B6">
      <w:pPr>
        <w:spacing w:after="0"/>
        <w:ind w:left="3"/>
        <w:contextualSpacing/>
        <w:rPr>
          <w:rFonts w:ascii="Verdana" w:hAnsi="Verdana" w:cs="Arial"/>
        </w:rPr>
      </w:pPr>
      <w:r w:rsidRPr="001F2BED">
        <w:rPr>
          <w:rFonts w:ascii="Verdana" w:hAnsi="Verdana" w:cs="Arial"/>
        </w:rPr>
        <w:t xml:space="preserve">The ages of our staff </w:t>
      </w:r>
      <w:r w:rsidR="004211B6">
        <w:rPr>
          <w:rFonts w:ascii="Verdana" w:hAnsi="Verdana" w:cs="Arial"/>
        </w:rPr>
        <w:t>are</w:t>
      </w:r>
      <w:r w:rsidRPr="001F2BED">
        <w:rPr>
          <w:rFonts w:ascii="Verdana" w:hAnsi="Verdana" w:cs="Arial"/>
        </w:rPr>
        <w:t xml:space="preserve"> fairly well distributed although the smallest numbers are in the 16-24 age band (</w:t>
      </w:r>
      <w:r>
        <w:rPr>
          <w:rFonts w:ascii="Verdana" w:hAnsi="Verdana" w:cs="Arial"/>
        </w:rPr>
        <w:t>5</w:t>
      </w:r>
      <w:r w:rsidRPr="001F2BED">
        <w:rPr>
          <w:rFonts w:ascii="Verdana" w:hAnsi="Verdana" w:cs="Arial"/>
        </w:rPr>
        <w:t>%) and the over 65s (</w:t>
      </w:r>
      <w:r>
        <w:rPr>
          <w:rFonts w:ascii="Verdana" w:hAnsi="Verdana" w:cs="Arial"/>
        </w:rPr>
        <w:t>2</w:t>
      </w:r>
      <w:r w:rsidRPr="001F2BED">
        <w:rPr>
          <w:rFonts w:ascii="Verdana" w:hAnsi="Verdana" w:cs="Arial"/>
        </w:rPr>
        <w:t>%). The majority of staff are aged between 45-5</w:t>
      </w:r>
      <w:r>
        <w:rPr>
          <w:rFonts w:ascii="Verdana" w:hAnsi="Verdana" w:cs="Arial"/>
        </w:rPr>
        <w:t>4</w:t>
      </w:r>
      <w:r w:rsidRPr="001F2BED">
        <w:rPr>
          <w:rFonts w:ascii="Verdana" w:hAnsi="Verdana" w:cs="Arial"/>
        </w:rPr>
        <w:t xml:space="preserve"> years (3</w:t>
      </w:r>
      <w:r w:rsidR="00B90B35">
        <w:rPr>
          <w:rFonts w:ascii="Verdana" w:hAnsi="Verdana" w:cs="Arial"/>
        </w:rPr>
        <w:t>3</w:t>
      </w:r>
      <w:r w:rsidRPr="001F2BED">
        <w:rPr>
          <w:rFonts w:ascii="Verdana" w:hAnsi="Verdana" w:cs="Arial"/>
        </w:rPr>
        <w:t>%), with 2</w:t>
      </w:r>
      <w:r w:rsidR="00C14A9F">
        <w:rPr>
          <w:rFonts w:ascii="Verdana" w:hAnsi="Verdana" w:cs="Arial"/>
        </w:rPr>
        <w:t>2</w:t>
      </w:r>
      <w:r w:rsidRPr="001F2BED">
        <w:rPr>
          <w:rFonts w:ascii="Verdana" w:hAnsi="Verdana" w:cs="Arial"/>
        </w:rPr>
        <w:t xml:space="preserve">% in the 55-64 age group.  </w:t>
      </w:r>
      <w:r>
        <w:rPr>
          <w:rFonts w:ascii="Verdana" w:hAnsi="Verdana" w:cs="Arial"/>
        </w:rPr>
        <w:t>The numbers are similar to last year.</w:t>
      </w:r>
      <w:r w:rsidRPr="001F2BED">
        <w:rPr>
          <w:rFonts w:ascii="Verdana" w:hAnsi="Verdana" w:cs="Arial"/>
        </w:rPr>
        <w:t xml:space="preserve"> </w:t>
      </w:r>
    </w:p>
    <w:p w:rsidR="0056280D" w:rsidRDefault="0056280D" w:rsidP="008B74DB">
      <w:pPr>
        <w:spacing w:after="0"/>
        <w:ind w:left="3"/>
        <w:contextualSpacing/>
        <w:rPr>
          <w:rFonts w:ascii="Verdana" w:hAnsi="Verdana"/>
          <w:b/>
          <w:i/>
          <w:color w:val="7030A0"/>
          <w:sz w:val="28"/>
          <w:szCs w:val="28"/>
        </w:rPr>
      </w:pPr>
    </w:p>
    <w:p w:rsidR="0056280D" w:rsidRDefault="00B90B35" w:rsidP="008B74DB">
      <w:pPr>
        <w:spacing w:after="0"/>
        <w:ind w:left="3"/>
        <w:contextualSpacing/>
        <w:rPr>
          <w:rFonts w:ascii="Verdana" w:hAnsi="Verdana"/>
          <w:b/>
          <w:i/>
          <w:color w:val="7030A0"/>
          <w:sz w:val="28"/>
          <w:szCs w:val="28"/>
        </w:rPr>
      </w:pPr>
      <w:r>
        <w:rPr>
          <w:noProof/>
          <w:lang w:eastAsia="en-GB"/>
        </w:rPr>
        <w:drawing>
          <wp:inline distT="0" distB="0" distL="0" distR="0" wp14:anchorId="5BEA24AE" wp14:editId="408E0B64">
            <wp:extent cx="4572000" cy="2743200"/>
            <wp:effectExtent l="0" t="0" r="0" b="0"/>
            <wp:docPr id="30" name="Chart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1F8EF59D-EFAD-482D-9A25-3C5AF9E7D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280D" w:rsidRDefault="0056280D" w:rsidP="008B74DB">
      <w:pPr>
        <w:spacing w:after="0"/>
        <w:ind w:left="3"/>
        <w:contextualSpacing/>
        <w:rPr>
          <w:rFonts w:ascii="Verdana" w:hAnsi="Verdana"/>
          <w:b/>
          <w:i/>
          <w:color w:val="7030A0"/>
          <w:sz w:val="28"/>
          <w:szCs w:val="28"/>
        </w:rPr>
      </w:pPr>
    </w:p>
    <w:p w:rsidR="002D0976" w:rsidRDefault="00FC5946" w:rsidP="008B74DB">
      <w:pPr>
        <w:spacing w:after="0"/>
        <w:ind w:left="3"/>
        <w:contextualSpacing/>
        <w:rPr>
          <w:rFonts w:ascii="Verdana" w:hAnsi="Verdana"/>
          <w:b/>
          <w:i/>
          <w:color w:val="7030A0"/>
          <w:sz w:val="28"/>
          <w:szCs w:val="28"/>
        </w:rPr>
      </w:pPr>
      <w:r w:rsidRPr="00310477">
        <w:rPr>
          <w:rFonts w:ascii="Verdana" w:hAnsi="Verdana"/>
          <w:b/>
          <w:i/>
          <w:color w:val="7030A0"/>
          <w:sz w:val="28"/>
          <w:szCs w:val="28"/>
        </w:rPr>
        <w:t xml:space="preserve">Marital Status </w:t>
      </w:r>
    </w:p>
    <w:p w:rsidR="004211B6" w:rsidRDefault="004211B6" w:rsidP="004211B6">
      <w:pPr>
        <w:rPr>
          <w:rFonts w:ascii="Verdana" w:hAnsi="Verdana"/>
        </w:rPr>
      </w:pPr>
      <w:r w:rsidRPr="001F2BED">
        <w:rPr>
          <w:rFonts w:ascii="Verdana" w:hAnsi="Verdana"/>
        </w:rPr>
        <w:t xml:space="preserve">The majority of staff </w:t>
      </w:r>
      <w:r>
        <w:rPr>
          <w:rFonts w:ascii="Verdana" w:hAnsi="Verdana"/>
        </w:rPr>
        <w:t>6</w:t>
      </w:r>
      <w:r w:rsidR="00C14A9F">
        <w:rPr>
          <w:rFonts w:ascii="Verdana" w:hAnsi="Verdana"/>
        </w:rPr>
        <w:t>0</w:t>
      </w:r>
      <w:r w:rsidRPr="001F2BED">
        <w:rPr>
          <w:rFonts w:ascii="Verdana" w:hAnsi="Verdana"/>
        </w:rPr>
        <w:t xml:space="preserve">% are married or in a civil partnership with </w:t>
      </w:r>
      <w:r>
        <w:rPr>
          <w:rFonts w:ascii="Verdana" w:hAnsi="Verdana"/>
        </w:rPr>
        <w:t>2</w:t>
      </w:r>
      <w:r w:rsidR="00C14A9F">
        <w:rPr>
          <w:rFonts w:ascii="Verdana" w:hAnsi="Verdana"/>
        </w:rPr>
        <w:t>9</w:t>
      </w:r>
      <w:r w:rsidRPr="001F2BED">
        <w:rPr>
          <w:rFonts w:ascii="Verdana" w:hAnsi="Verdana"/>
        </w:rPr>
        <w:t>% stating that they are single</w:t>
      </w:r>
      <w:r>
        <w:rPr>
          <w:rFonts w:ascii="Verdana" w:hAnsi="Verdana"/>
        </w:rPr>
        <w:t xml:space="preserve"> which is virtually the same as last year</w:t>
      </w:r>
      <w:r w:rsidRPr="001F2BED">
        <w:rPr>
          <w:rFonts w:ascii="Verdana" w:hAnsi="Verdana"/>
        </w:rPr>
        <w:t xml:space="preserve">.  </w:t>
      </w:r>
    </w:p>
    <w:p w:rsidR="004211B6" w:rsidRPr="00310477" w:rsidRDefault="00C14A9F" w:rsidP="008B74DB">
      <w:pPr>
        <w:spacing w:after="0"/>
        <w:ind w:left="3"/>
        <w:contextualSpacing/>
        <w:rPr>
          <w:rFonts w:ascii="Verdana" w:hAnsi="Verdana"/>
          <w:b/>
          <w:i/>
          <w:color w:val="7030A0"/>
          <w:sz w:val="28"/>
          <w:szCs w:val="28"/>
        </w:rPr>
      </w:pPr>
      <w:r>
        <w:rPr>
          <w:noProof/>
          <w:lang w:eastAsia="en-GB"/>
        </w:rPr>
        <w:drawing>
          <wp:inline distT="0" distB="0" distL="0" distR="0" wp14:anchorId="7D222E40" wp14:editId="23554912">
            <wp:extent cx="4572000" cy="2743200"/>
            <wp:effectExtent l="0" t="0" r="0" b="0"/>
            <wp:docPr id="31" name="Chart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82A97609-2D8C-44D8-9638-0B47CB36D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0976" w:rsidRDefault="002D0976" w:rsidP="008B74DB">
      <w:pPr>
        <w:spacing w:after="0"/>
        <w:ind w:left="3"/>
        <w:contextualSpacing/>
        <w:rPr>
          <w:rFonts w:ascii="Verdana" w:hAnsi="Verdana"/>
          <w:b/>
          <w:i/>
          <w:color w:val="7030A0"/>
          <w:sz w:val="32"/>
          <w:szCs w:val="32"/>
        </w:rPr>
      </w:pPr>
    </w:p>
    <w:p w:rsidR="002D0976" w:rsidRDefault="002D0976" w:rsidP="008B74DB">
      <w:pPr>
        <w:spacing w:after="0"/>
        <w:ind w:left="3"/>
        <w:contextualSpacing/>
        <w:rPr>
          <w:rFonts w:ascii="Verdana" w:hAnsi="Verdana"/>
          <w:b/>
          <w:i/>
          <w:color w:val="7030A0"/>
          <w:sz w:val="32"/>
          <w:szCs w:val="32"/>
        </w:rPr>
      </w:pPr>
    </w:p>
    <w:p w:rsidR="002D0976" w:rsidRDefault="002D0976" w:rsidP="008B74DB">
      <w:pPr>
        <w:spacing w:after="0"/>
        <w:ind w:left="3"/>
        <w:contextualSpacing/>
        <w:rPr>
          <w:rFonts w:ascii="Verdana" w:hAnsi="Verdana"/>
          <w:b/>
          <w:i/>
          <w:color w:val="7030A0"/>
          <w:sz w:val="32"/>
          <w:szCs w:val="32"/>
        </w:rPr>
      </w:pPr>
    </w:p>
    <w:p w:rsidR="002D0976" w:rsidRDefault="002D0976" w:rsidP="008B74DB">
      <w:pPr>
        <w:spacing w:after="0"/>
        <w:ind w:left="3"/>
        <w:contextualSpacing/>
        <w:rPr>
          <w:rFonts w:ascii="Verdana" w:hAnsi="Verdana"/>
          <w:b/>
          <w:i/>
          <w:color w:val="7030A0"/>
          <w:sz w:val="32"/>
          <w:szCs w:val="32"/>
        </w:rPr>
      </w:pPr>
    </w:p>
    <w:p w:rsidR="002D0976" w:rsidRPr="00310477" w:rsidRDefault="00FC5946" w:rsidP="008B74DB">
      <w:pPr>
        <w:spacing w:after="0"/>
        <w:ind w:left="3"/>
        <w:contextualSpacing/>
        <w:rPr>
          <w:rFonts w:ascii="Verdana" w:hAnsi="Verdana"/>
          <w:b/>
          <w:i/>
          <w:color w:val="7030A0"/>
          <w:sz w:val="28"/>
          <w:szCs w:val="28"/>
        </w:rPr>
      </w:pPr>
      <w:r w:rsidRPr="00310477">
        <w:rPr>
          <w:rFonts w:ascii="Verdana" w:hAnsi="Verdana"/>
          <w:b/>
          <w:i/>
          <w:color w:val="7030A0"/>
          <w:sz w:val="28"/>
          <w:szCs w:val="28"/>
        </w:rPr>
        <w:t xml:space="preserve">Sexual Orientation </w:t>
      </w:r>
    </w:p>
    <w:p w:rsidR="004211B6" w:rsidRPr="001F2BED" w:rsidRDefault="004211B6" w:rsidP="004211B6">
      <w:pPr>
        <w:rPr>
          <w:rFonts w:ascii="Verdana" w:hAnsi="Verdana"/>
          <w:lang w:eastAsia="en-GB"/>
        </w:rPr>
      </w:pPr>
      <w:r>
        <w:rPr>
          <w:rFonts w:ascii="Verdana" w:hAnsi="Verdana"/>
          <w:lang w:eastAsia="en-GB"/>
        </w:rPr>
        <w:t>30</w:t>
      </w:r>
      <w:r w:rsidRPr="001F2BED">
        <w:rPr>
          <w:rFonts w:ascii="Verdana" w:hAnsi="Verdana"/>
          <w:lang w:eastAsia="en-GB"/>
        </w:rPr>
        <w:t xml:space="preserve">% of staff have not disclosed this information which is </w:t>
      </w:r>
      <w:r>
        <w:rPr>
          <w:rFonts w:ascii="Verdana" w:hAnsi="Verdana"/>
          <w:lang w:eastAsia="en-GB"/>
        </w:rPr>
        <w:t xml:space="preserve">up slightly </w:t>
      </w:r>
      <w:r w:rsidRPr="001F2BED">
        <w:rPr>
          <w:rFonts w:ascii="Verdana" w:hAnsi="Verdana"/>
          <w:lang w:eastAsia="en-GB"/>
        </w:rPr>
        <w:t xml:space="preserve">from last year which was </w:t>
      </w:r>
      <w:r>
        <w:rPr>
          <w:rFonts w:ascii="Verdana" w:hAnsi="Verdana"/>
          <w:lang w:eastAsia="en-GB"/>
        </w:rPr>
        <w:t>27</w:t>
      </w:r>
      <w:r w:rsidRPr="001F2BED">
        <w:rPr>
          <w:rFonts w:ascii="Verdana" w:hAnsi="Verdana"/>
          <w:lang w:eastAsia="en-GB"/>
        </w:rPr>
        <w:t>%.</w:t>
      </w:r>
    </w:p>
    <w:p w:rsidR="002D0976" w:rsidRDefault="002D0976" w:rsidP="008B74DB">
      <w:pPr>
        <w:spacing w:after="0"/>
        <w:ind w:left="3"/>
        <w:contextualSpacing/>
        <w:rPr>
          <w:rFonts w:ascii="Verdana" w:hAnsi="Verdana"/>
          <w:b/>
          <w:i/>
          <w:color w:val="7030A0"/>
          <w:sz w:val="32"/>
          <w:szCs w:val="32"/>
        </w:rPr>
      </w:pPr>
    </w:p>
    <w:p w:rsidR="002D0976" w:rsidRDefault="00C14A9F" w:rsidP="008B74DB">
      <w:pPr>
        <w:spacing w:after="0"/>
        <w:ind w:left="3"/>
        <w:contextualSpacing/>
        <w:rPr>
          <w:rFonts w:ascii="Verdana" w:hAnsi="Verdana"/>
          <w:b/>
          <w:i/>
          <w:color w:val="7030A0"/>
          <w:sz w:val="32"/>
          <w:szCs w:val="32"/>
        </w:rPr>
      </w:pPr>
      <w:r>
        <w:rPr>
          <w:noProof/>
          <w:lang w:eastAsia="en-GB"/>
        </w:rPr>
        <w:drawing>
          <wp:inline distT="0" distB="0" distL="0" distR="0" wp14:anchorId="55D5599B" wp14:editId="74DB6E51">
            <wp:extent cx="4572000" cy="2743200"/>
            <wp:effectExtent l="0" t="0" r="0" b="0"/>
            <wp:docPr id="3072" name="Chart 307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3DA1A227-B61E-4FF0-8AB1-010D20E6A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0976" w:rsidRDefault="002D0976" w:rsidP="008B74DB">
      <w:pPr>
        <w:spacing w:after="0"/>
        <w:ind w:left="3"/>
        <w:contextualSpacing/>
        <w:rPr>
          <w:rFonts w:ascii="Verdana" w:hAnsi="Verdana"/>
          <w:b/>
          <w:i/>
          <w:color w:val="7030A0"/>
          <w:sz w:val="32"/>
          <w:szCs w:val="32"/>
        </w:rPr>
      </w:pPr>
    </w:p>
    <w:p w:rsidR="002D0976" w:rsidRDefault="002D0976" w:rsidP="008B74DB">
      <w:pPr>
        <w:spacing w:after="0"/>
        <w:ind w:left="3"/>
        <w:contextualSpacing/>
        <w:rPr>
          <w:rFonts w:ascii="Verdana" w:hAnsi="Verdana"/>
          <w:b/>
          <w:i/>
          <w:color w:val="7030A0"/>
          <w:sz w:val="32"/>
          <w:szCs w:val="32"/>
        </w:rPr>
      </w:pPr>
    </w:p>
    <w:p w:rsidR="002D0976" w:rsidRDefault="00FC5946" w:rsidP="008B74DB">
      <w:pPr>
        <w:spacing w:after="0"/>
        <w:ind w:left="3"/>
        <w:contextualSpacing/>
        <w:rPr>
          <w:rFonts w:ascii="Verdana" w:hAnsi="Verdana"/>
          <w:b/>
          <w:i/>
          <w:color w:val="7030A0"/>
          <w:sz w:val="28"/>
          <w:szCs w:val="28"/>
        </w:rPr>
      </w:pPr>
      <w:r w:rsidRPr="00310477">
        <w:rPr>
          <w:rFonts w:ascii="Verdana" w:hAnsi="Verdana"/>
          <w:b/>
          <w:i/>
          <w:color w:val="7030A0"/>
          <w:sz w:val="28"/>
          <w:szCs w:val="28"/>
        </w:rPr>
        <w:t>Religious Belief</w:t>
      </w:r>
    </w:p>
    <w:p w:rsidR="004211B6" w:rsidRPr="00310477" w:rsidRDefault="004211B6" w:rsidP="008B74DB">
      <w:pPr>
        <w:spacing w:after="0"/>
        <w:ind w:left="3"/>
        <w:contextualSpacing/>
        <w:rPr>
          <w:rFonts w:ascii="Verdana" w:hAnsi="Verdana"/>
          <w:b/>
          <w:i/>
          <w:color w:val="7030A0"/>
          <w:sz w:val="28"/>
          <w:szCs w:val="28"/>
        </w:rPr>
      </w:pPr>
      <w:r w:rsidRPr="001F2BED">
        <w:rPr>
          <w:rFonts w:ascii="Verdana" w:hAnsi="Verdana"/>
        </w:rPr>
        <w:t>Christianity remains the largest religious group for FCHC staff at 5</w:t>
      </w:r>
      <w:r w:rsidR="00C14A9F">
        <w:rPr>
          <w:rFonts w:ascii="Verdana" w:hAnsi="Verdana"/>
        </w:rPr>
        <w:t>0</w:t>
      </w:r>
      <w:r w:rsidRPr="001F2BED">
        <w:rPr>
          <w:rFonts w:ascii="Verdana" w:hAnsi="Verdana"/>
        </w:rPr>
        <w:t>% 3</w:t>
      </w:r>
      <w:r>
        <w:rPr>
          <w:rFonts w:ascii="Verdana" w:hAnsi="Verdana"/>
        </w:rPr>
        <w:t>5</w:t>
      </w:r>
      <w:r w:rsidRPr="001F2BED">
        <w:rPr>
          <w:rFonts w:ascii="Verdana" w:hAnsi="Verdana"/>
        </w:rPr>
        <w:t>% of staff have not disclosed this information</w:t>
      </w:r>
      <w:r>
        <w:rPr>
          <w:rFonts w:ascii="Verdana" w:hAnsi="Verdana"/>
        </w:rPr>
        <w:t>.</w:t>
      </w:r>
    </w:p>
    <w:p w:rsidR="002D0976" w:rsidRDefault="002D0976" w:rsidP="008B74DB">
      <w:pPr>
        <w:spacing w:after="0"/>
        <w:ind w:left="3"/>
        <w:contextualSpacing/>
        <w:rPr>
          <w:rFonts w:ascii="Verdana" w:hAnsi="Verdana"/>
          <w:b/>
          <w:i/>
          <w:color w:val="7030A0"/>
          <w:sz w:val="32"/>
          <w:szCs w:val="32"/>
        </w:rPr>
      </w:pPr>
    </w:p>
    <w:p w:rsidR="002D0976" w:rsidRDefault="00C14A9F" w:rsidP="008B74DB">
      <w:pPr>
        <w:spacing w:after="0"/>
        <w:ind w:left="3"/>
        <w:contextualSpacing/>
        <w:rPr>
          <w:rFonts w:ascii="Verdana" w:hAnsi="Verdana"/>
          <w:b/>
          <w:i/>
          <w:color w:val="7030A0"/>
          <w:sz w:val="32"/>
          <w:szCs w:val="32"/>
        </w:rPr>
      </w:pPr>
      <w:r>
        <w:rPr>
          <w:noProof/>
          <w:lang w:eastAsia="en-GB"/>
        </w:rPr>
        <w:drawing>
          <wp:inline distT="0" distB="0" distL="0" distR="0" wp14:anchorId="5520FB78" wp14:editId="6D5C13DE">
            <wp:extent cx="4572000" cy="2743200"/>
            <wp:effectExtent l="0" t="0" r="0" b="0"/>
            <wp:docPr id="3073" name="Chart 307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2EE8ED3-3E0E-42E8-9554-80EA064BB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42DB" w:rsidRDefault="003E42DB" w:rsidP="008B74DB">
      <w:pPr>
        <w:spacing w:after="0"/>
        <w:ind w:left="3"/>
        <w:contextualSpacing/>
        <w:rPr>
          <w:rFonts w:ascii="Verdana" w:hAnsi="Verdana"/>
          <w:b/>
          <w:i/>
          <w:color w:val="7030A0"/>
          <w:sz w:val="32"/>
          <w:szCs w:val="32"/>
        </w:rPr>
      </w:pPr>
    </w:p>
    <w:p w:rsidR="003E42DB" w:rsidRPr="00310477" w:rsidRDefault="00FC5946" w:rsidP="008B74DB">
      <w:pPr>
        <w:spacing w:after="0"/>
        <w:ind w:left="3"/>
        <w:contextualSpacing/>
        <w:rPr>
          <w:rFonts w:ascii="Verdana" w:hAnsi="Verdana"/>
          <w:b/>
          <w:i/>
          <w:color w:val="7030A0"/>
          <w:sz w:val="28"/>
          <w:szCs w:val="28"/>
        </w:rPr>
      </w:pPr>
      <w:r w:rsidRPr="00310477">
        <w:rPr>
          <w:rFonts w:ascii="Verdana" w:hAnsi="Verdana"/>
          <w:b/>
          <w:i/>
          <w:color w:val="7030A0"/>
          <w:sz w:val="28"/>
          <w:szCs w:val="28"/>
        </w:rPr>
        <w:lastRenderedPageBreak/>
        <w:t xml:space="preserve">Reasons for Leaving </w:t>
      </w:r>
    </w:p>
    <w:p w:rsidR="003E42DB" w:rsidRDefault="003E42DB" w:rsidP="008B74DB">
      <w:pPr>
        <w:spacing w:after="0"/>
        <w:ind w:left="3"/>
        <w:contextualSpacing/>
        <w:rPr>
          <w:rFonts w:ascii="Verdana" w:hAnsi="Verdana"/>
          <w:b/>
          <w:i/>
          <w:color w:val="7030A0"/>
          <w:sz w:val="32"/>
          <w:szCs w:val="32"/>
        </w:rPr>
      </w:pPr>
    </w:p>
    <w:p w:rsidR="003E42DB" w:rsidRDefault="003E42DB" w:rsidP="008B74DB">
      <w:pPr>
        <w:spacing w:after="0"/>
        <w:ind w:left="3"/>
        <w:contextualSpacing/>
        <w:rPr>
          <w:rFonts w:ascii="Verdana" w:hAnsi="Verdana"/>
          <w:b/>
          <w:i/>
          <w:color w:val="7030A0"/>
          <w:sz w:val="32"/>
          <w:szCs w:val="32"/>
        </w:rPr>
      </w:pPr>
      <w:r>
        <w:rPr>
          <w:rFonts w:ascii="Verdana" w:hAnsi="Verdana"/>
          <w:b/>
          <w:i/>
          <w:noProof/>
          <w:color w:val="7030A0"/>
          <w:sz w:val="32"/>
          <w:szCs w:val="32"/>
          <w:lang w:eastAsia="en-GB"/>
        </w:rPr>
        <w:drawing>
          <wp:inline distT="0" distB="0" distL="0" distR="0" wp14:anchorId="19B26FCF" wp14:editId="6D78121E">
            <wp:extent cx="4371340" cy="29692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340" cy="2969260"/>
                    </a:xfrm>
                    <a:prstGeom prst="rect">
                      <a:avLst/>
                    </a:prstGeom>
                    <a:noFill/>
                  </pic:spPr>
                </pic:pic>
              </a:graphicData>
            </a:graphic>
          </wp:inline>
        </w:drawing>
      </w:r>
    </w:p>
    <w:p w:rsidR="003E42DB" w:rsidRDefault="003E42DB" w:rsidP="008B74DB">
      <w:pPr>
        <w:spacing w:after="0"/>
        <w:ind w:left="3"/>
        <w:contextualSpacing/>
        <w:rPr>
          <w:rFonts w:ascii="Verdana" w:hAnsi="Verdana"/>
          <w:b/>
          <w:i/>
          <w:color w:val="7030A0"/>
          <w:sz w:val="32"/>
          <w:szCs w:val="32"/>
        </w:rPr>
      </w:pPr>
    </w:p>
    <w:p w:rsidR="003E42DB" w:rsidRDefault="003E42DB" w:rsidP="008B74DB">
      <w:pPr>
        <w:spacing w:after="0"/>
        <w:ind w:left="3"/>
        <w:contextualSpacing/>
        <w:rPr>
          <w:rFonts w:ascii="Verdana" w:hAnsi="Verdana"/>
          <w:b/>
          <w:i/>
          <w:color w:val="7030A0"/>
          <w:sz w:val="32"/>
          <w:szCs w:val="32"/>
        </w:rPr>
      </w:pPr>
    </w:p>
    <w:p w:rsidR="004211B6" w:rsidRPr="006A39EE" w:rsidRDefault="004211B6" w:rsidP="004211B6">
      <w:pPr>
        <w:rPr>
          <w:rFonts w:ascii="Verdana" w:hAnsi="Verdana" w:cs="Arial"/>
        </w:rPr>
      </w:pPr>
      <w:r w:rsidRPr="006A39EE">
        <w:rPr>
          <w:rFonts w:ascii="Verdana" w:hAnsi="Verdana" w:cs="Arial"/>
        </w:rPr>
        <w:t>The chart above shows reasons for leaving the organisation during the year. Other/unknown</w:t>
      </w:r>
      <w:r w:rsidR="003E5C1B">
        <w:rPr>
          <w:rFonts w:ascii="Verdana" w:hAnsi="Verdana" w:cs="Arial"/>
        </w:rPr>
        <w:t xml:space="preserve"> 23%</w:t>
      </w:r>
      <w:r w:rsidRPr="006A39EE">
        <w:rPr>
          <w:rFonts w:ascii="Verdana" w:hAnsi="Verdana" w:cs="Arial"/>
        </w:rPr>
        <w:t xml:space="preserve"> remains the highest</w:t>
      </w:r>
      <w:r>
        <w:rPr>
          <w:rFonts w:ascii="Verdana" w:hAnsi="Verdana" w:cs="Arial"/>
        </w:rPr>
        <w:t>.</w:t>
      </w:r>
      <w:r w:rsidRPr="006A39EE">
        <w:rPr>
          <w:rFonts w:ascii="Verdana" w:hAnsi="Verdana" w:cs="Arial"/>
        </w:rPr>
        <w:t xml:space="preserve">  Main reasons </w:t>
      </w:r>
      <w:r w:rsidR="003E5C1B">
        <w:rPr>
          <w:rFonts w:ascii="Verdana" w:hAnsi="Verdana" w:cs="Arial"/>
        </w:rPr>
        <w:t xml:space="preserve">given </w:t>
      </w:r>
      <w:r w:rsidRPr="006A39EE">
        <w:rPr>
          <w:rFonts w:ascii="Verdana" w:hAnsi="Verdana" w:cs="Arial"/>
        </w:rPr>
        <w:t xml:space="preserve">for leaving are </w:t>
      </w:r>
      <w:r>
        <w:rPr>
          <w:rFonts w:ascii="Verdana" w:hAnsi="Verdana" w:cs="Arial"/>
        </w:rPr>
        <w:t>relocation</w:t>
      </w:r>
      <w:r w:rsidR="003E5C1B">
        <w:rPr>
          <w:rFonts w:ascii="Verdana" w:hAnsi="Verdana" w:cs="Arial"/>
        </w:rPr>
        <w:t xml:space="preserve"> </w:t>
      </w:r>
      <w:r w:rsidR="00AC086E">
        <w:rPr>
          <w:rFonts w:ascii="Verdana" w:hAnsi="Verdana" w:cs="Arial"/>
        </w:rPr>
        <w:t>22 (</w:t>
      </w:r>
      <w:r w:rsidR="003E5C1B">
        <w:rPr>
          <w:rFonts w:ascii="Verdana" w:hAnsi="Verdana" w:cs="Arial"/>
        </w:rPr>
        <w:t>21%</w:t>
      </w:r>
      <w:r w:rsidR="00AC086E">
        <w:rPr>
          <w:rFonts w:ascii="Verdana" w:hAnsi="Verdana" w:cs="Arial"/>
        </w:rPr>
        <w:t>)</w:t>
      </w:r>
      <w:r>
        <w:rPr>
          <w:rFonts w:ascii="Verdana" w:hAnsi="Verdana" w:cs="Arial"/>
        </w:rPr>
        <w:t xml:space="preserve">, </w:t>
      </w:r>
      <w:r w:rsidRPr="006A39EE">
        <w:rPr>
          <w:rFonts w:ascii="Verdana" w:hAnsi="Verdana" w:cs="Arial"/>
        </w:rPr>
        <w:t>work life balance</w:t>
      </w:r>
      <w:r w:rsidR="003E5C1B">
        <w:rPr>
          <w:rFonts w:ascii="Verdana" w:hAnsi="Verdana" w:cs="Arial"/>
        </w:rPr>
        <w:t xml:space="preserve"> </w:t>
      </w:r>
      <w:r w:rsidR="00AC086E">
        <w:rPr>
          <w:rFonts w:ascii="Verdana" w:hAnsi="Verdana" w:cs="Arial"/>
        </w:rPr>
        <w:t>14 (</w:t>
      </w:r>
      <w:r w:rsidR="003E5C1B">
        <w:rPr>
          <w:rFonts w:ascii="Verdana" w:hAnsi="Verdana" w:cs="Arial"/>
        </w:rPr>
        <w:t>13.3%</w:t>
      </w:r>
      <w:r w:rsidR="00AC086E">
        <w:rPr>
          <w:rFonts w:ascii="Verdana" w:hAnsi="Verdana" w:cs="Arial"/>
        </w:rPr>
        <w:t>)</w:t>
      </w:r>
      <w:r>
        <w:rPr>
          <w:rFonts w:ascii="Verdana" w:hAnsi="Verdana" w:cs="Arial"/>
        </w:rPr>
        <w:t>,</w:t>
      </w:r>
      <w:r w:rsidRPr="006A39EE">
        <w:rPr>
          <w:rFonts w:ascii="Verdana" w:hAnsi="Verdana" w:cs="Arial"/>
        </w:rPr>
        <w:t xml:space="preserve"> </w:t>
      </w:r>
      <w:r>
        <w:rPr>
          <w:rFonts w:ascii="Verdana" w:hAnsi="Verdana" w:cs="Arial"/>
        </w:rPr>
        <w:t>and</w:t>
      </w:r>
      <w:r w:rsidRPr="006A39EE">
        <w:rPr>
          <w:rFonts w:ascii="Verdana" w:hAnsi="Verdana" w:cs="Arial"/>
        </w:rPr>
        <w:t xml:space="preserve"> retirement</w:t>
      </w:r>
      <w:r w:rsidR="00AC086E">
        <w:rPr>
          <w:rFonts w:ascii="Verdana" w:hAnsi="Verdana" w:cs="Arial"/>
        </w:rPr>
        <w:t xml:space="preserve"> 11 (</w:t>
      </w:r>
      <w:r w:rsidR="003E5C1B">
        <w:rPr>
          <w:rFonts w:ascii="Verdana" w:hAnsi="Verdana" w:cs="Arial"/>
        </w:rPr>
        <w:t>10.5%</w:t>
      </w:r>
      <w:r w:rsidR="00AC086E">
        <w:rPr>
          <w:rFonts w:ascii="Verdana" w:hAnsi="Verdana" w:cs="Arial"/>
        </w:rPr>
        <w:t>)</w:t>
      </w:r>
      <w:r>
        <w:rPr>
          <w:rFonts w:ascii="Verdana" w:hAnsi="Verdana" w:cs="Arial"/>
        </w:rPr>
        <w:t>.</w:t>
      </w:r>
    </w:p>
    <w:p w:rsidR="003E42DB" w:rsidRDefault="003E42DB" w:rsidP="008B74DB">
      <w:pPr>
        <w:spacing w:after="0"/>
        <w:ind w:left="3"/>
        <w:contextualSpacing/>
        <w:rPr>
          <w:rFonts w:ascii="Verdana" w:hAnsi="Verdana"/>
          <w:b/>
          <w:i/>
          <w:color w:val="7030A0"/>
          <w:sz w:val="32"/>
          <w:szCs w:val="32"/>
        </w:rPr>
      </w:pPr>
    </w:p>
    <w:p w:rsidR="00FC5946" w:rsidRPr="00310477" w:rsidRDefault="00FC5946" w:rsidP="00FC5946">
      <w:pPr>
        <w:rPr>
          <w:rFonts w:ascii="Verdana" w:hAnsi="Verdana"/>
          <w:b/>
          <w:i/>
          <w:color w:val="7030A0"/>
          <w:sz w:val="28"/>
          <w:szCs w:val="28"/>
        </w:rPr>
      </w:pPr>
      <w:r w:rsidRPr="00310477">
        <w:rPr>
          <w:rFonts w:ascii="Verdana" w:hAnsi="Verdana"/>
          <w:b/>
          <w:i/>
          <w:color w:val="7030A0"/>
          <w:sz w:val="28"/>
          <w:szCs w:val="28"/>
        </w:rPr>
        <w:t xml:space="preserve">Summary of Employee Relations Cases </w:t>
      </w:r>
    </w:p>
    <w:tbl>
      <w:tblPr>
        <w:tblStyle w:val="TableGrid1"/>
        <w:tblW w:w="11235" w:type="dxa"/>
        <w:tblInd w:w="-885" w:type="dxa"/>
        <w:tblLayout w:type="fixed"/>
        <w:tblLook w:val="04A0" w:firstRow="1" w:lastRow="0" w:firstColumn="1" w:lastColumn="0" w:noHBand="0" w:noVBand="1"/>
      </w:tblPr>
      <w:tblGrid>
        <w:gridCol w:w="1189"/>
        <w:gridCol w:w="886"/>
        <w:gridCol w:w="1478"/>
        <w:gridCol w:w="1033"/>
        <w:gridCol w:w="1477"/>
        <w:gridCol w:w="1330"/>
        <w:gridCol w:w="1330"/>
        <w:gridCol w:w="1330"/>
        <w:gridCol w:w="1182"/>
      </w:tblGrid>
      <w:tr w:rsidR="00FC5946" w:rsidRPr="00F942EB" w:rsidTr="00FC5946">
        <w:trPr>
          <w:trHeight w:val="231"/>
        </w:trPr>
        <w:tc>
          <w:tcPr>
            <w:tcW w:w="11235" w:type="dxa"/>
            <w:gridSpan w:val="9"/>
          </w:tcPr>
          <w:p w:rsidR="00FC5946" w:rsidRPr="00F942EB" w:rsidRDefault="00FC5946" w:rsidP="00FC5946">
            <w:pPr>
              <w:rPr>
                <w:rFonts w:ascii="Arial" w:eastAsiaTheme="minorHAnsi" w:hAnsi="Arial" w:cs="Arial"/>
                <w:b/>
                <w:sz w:val="18"/>
                <w:szCs w:val="18"/>
              </w:rPr>
            </w:pPr>
            <w:r w:rsidRPr="00F942EB">
              <w:rPr>
                <w:rFonts w:ascii="Arial" w:eastAsiaTheme="minorHAnsi" w:hAnsi="Arial" w:cs="Arial"/>
                <w:b/>
                <w:sz w:val="18"/>
                <w:szCs w:val="18"/>
              </w:rPr>
              <w:t xml:space="preserve">Summary of Employee Relations Cases April 2017 – March 2018 </w:t>
            </w:r>
          </w:p>
        </w:tc>
      </w:tr>
      <w:tr w:rsidR="00FC5946" w:rsidRPr="00F942EB" w:rsidTr="00FC5946">
        <w:trPr>
          <w:trHeight w:val="507"/>
        </w:trPr>
        <w:tc>
          <w:tcPr>
            <w:tcW w:w="1189" w:type="dxa"/>
          </w:tcPr>
          <w:p w:rsidR="00FC5946" w:rsidRPr="00F942EB" w:rsidRDefault="00FC5946" w:rsidP="00FC5946">
            <w:pPr>
              <w:rPr>
                <w:rFonts w:ascii="Arial" w:eastAsiaTheme="minorHAnsi" w:hAnsi="Arial" w:cs="Arial"/>
                <w:b/>
                <w:sz w:val="18"/>
                <w:szCs w:val="18"/>
              </w:rPr>
            </w:pPr>
            <w:r w:rsidRPr="00F942EB">
              <w:rPr>
                <w:rFonts w:ascii="Arial" w:eastAsiaTheme="minorHAnsi" w:hAnsi="Arial" w:cs="Arial"/>
                <w:b/>
                <w:sz w:val="18"/>
                <w:szCs w:val="18"/>
              </w:rPr>
              <w:t>Employee</w:t>
            </w:r>
          </w:p>
        </w:tc>
        <w:tc>
          <w:tcPr>
            <w:tcW w:w="886" w:type="dxa"/>
          </w:tcPr>
          <w:p w:rsidR="00FC5946" w:rsidRPr="00F942EB" w:rsidRDefault="00FC5946" w:rsidP="00FC5946">
            <w:pPr>
              <w:rPr>
                <w:rFonts w:ascii="Arial" w:eastAsiaTheme="minorHAnsi" w:hAnsi="Arial" w:cs="Arial"/>
                <w:b/>
                <w:sz w:val="18"/>
                <w:szCs w:val="18"/>
              </w:rPr>
            </w:pPr>
            <w:r w:rsidRPr="00F942EB">
              <w:rPr>
                <w:rFonts w:ascii="Arial" w:eastAsiaTheme="minorHAnsi" w:hAnsi="Arial" w:cs="Arial"/>
                <w:b/>
                <w:sz w:val="18"/>
                <w:szCs w:val="18"/>
              </w:rPr>
              <w:t>Gender</w:t>
            </w:r>
          </w:p>
        </w:tc>
        <w:tc>
          <w:tcPr>
            <w:tcW w:w="1478" w:type="dxa"/>
          </w:tcPr>
          <w:p w:rsidR="00FC5946" w:rsidRPr="00F942EB" w:rsidRDefault="00FC5946" w:rsidP="00FC5946">
            <w:pPr>
              <w:rPr>
                <w:rFonts w:ascii="Arial" w:eastAsiaTheme="minorHAnsi" w:hAnsi="Arial" w:cs="Arial"/>
                <w:b/>
                <w:sz w:val="18"/>
                <w:szCs w:val="18"/>
              </w:rPr>
            </w:pPr>
            <w:r w:rsidRPr="00F942EB">
              <w:rPr>
                <w:rFonts w:ascii="Arial" w:eastAsiaTheme="minorHAnsi" w:hAnsi="Arial" w:cs="Arial"/>
                <w:b/>
                <w:sz w:val="18"/>
                <w:szCs w:val="18"/>
              </w:rPr>
              <w:t xml:space="preserve">Ethnic Origin </w:t>
            </w:r>
          </w:p>
        </w:tc>
        <w:tc>
          <w:tcPr>
            <w:tcW w:w="1033" w:type="dxa"/>
          </w:tcPr>
          <w:p w:rsidR="00FC5946" w:rsidRPr="00F942EB" w:rsidRDefault="00FC5946" w:rsidP="00FC5946">
            <w:pPr>
              <w:rPr>
                <w:rFonts w:ascii="Arial" w:eastAsiaTheme="minorHAnsi" w:hAnsi="Arial" w:cs="Arial"/>
                <w:b/>
                <w:sz w:val="18"/>
                <w:szCs w:val="18"/>
              </w:rPr>
            </w:pPr>
            <w:r w:rsidRPr="00F942EB">
              <w:rPr>
                <w:rFonts w:ascii="Arial" w:eastAsiaTheme="minorHAnsi" w:hAnsi="Arial" w:cs="Arial"/>
                <w:b/>
                <w:sz w:val="18"/>
                <w:szCs w:val="18"/>
              </w:rPr>
              <w:t xml:space="preserve">Disability </w:t>
            </w:r>
          </w:p>
        </w:tc>
        <w:tc>
          <w:tcPr>
            <w:tcW w:w="1477" w:type="dxa"/>
          </w:tcPr>
          <w:p w:rsidR="00FC5946" w:rsidRPr="00F942EB" w:rsidRDefault="00FC5946" w:rsidP="00FC5946">
            <w:pPr>
              <w:rPr>
                <w:rFonts w:ascii="Arial" w:eastAsiaTheme="minorHAnsi" w:hAnsi="Arial" w:cs="Arial"/>
                <w:b/>
                <w:sz w:val="18"/>
                <w:szCs w:val="18"/>
              </w:rPr>
            </w:pPr>
            <w:r w:rsidRPr="00F942EB">
              <w:rPr>
                <w:rFonts w:ascii="Arial" w:eastAsiaTheme="minorHAnsi" w:hAnsi="Arial" w:cs="Arial"/>
                <w:b/>
                <w:sz w:val="18"/>
                <w:szCs w:val="18"/>
              </w:rPr>
              <w:t>Religion/Belief</w:t>
            </w:r>
          </w:p>
        </w:tc>
        <w:tc>
          <w:tcPr>
            <w:tcW w:w="1330" w:type="dxa"/>
          </w:tcPr>
          <w:p w:rsidR="00FC5946" w:rsidRPr="00F942EB" w:rsidRDefault="00FC5946" w:rsidP="00FC5946">
            <w:pPr>
              <w:rPr>
                <w:rFonts w:ascii="Arial" w:eastAsiaTheme="minorHAnsi" w:hAnsi="Arial" w:cs="Arial"/>
                <w:b/>
                <w:sz w:val="18"/>
                <w:szCs w:val="18"/>
              </w:rPr>
            </w:pPr>
            <w:r w:rsidRPr="00F942EB">
              <w:rPr>
                <w:rFonts w:ascii="Arial" w:eastAsiaTheme="minorHAnsi" w:hAnsi="Arial" w:cs="Arial"/>
                <w:b/>
                <w:sz w:val="18"/>
                <w:szCs w:val="18"/>
              </w:rPr>
              <w:t xml:space="preserve">Marital status </w:t>
            </w:r>
          </w:p>
        </w:tc>
        <w:tc>
          <w:tcPr>
            <w:tcW w:w="1330" w:type="dxa"/>
          </w:tcPr>
          <w:p w:rsidR="00FC5946" w:rsidRPr="00F942EB" w:rsidRDefault="00FC5946" w:rsidP="00FC5946">
            <w:pPr>
              <w:rPr>
                <w:rFonts w:ascii="Arial" w:eastAsiaTheme="minorHAnsi" w:hAnsi="Arial" w:cs="Arial"/>
                <w:b/>
                <w:sz w:val="18"/>
                <w:szCs w:val="18"/>
              </w:rPr>
            </w:pPr>
            <w:r w:rsidRPr="00F942EB">
              <w:rPr>
                <w:rFonts w:ascii="Arial" w:eastAsiaTheme="minorHAnsi" w:hAnsi="Arial" w:cs="Arial"/>
                <w:b/>
                <w:sz w:val="18"/>
                <w:szCs w:val="18"/>
              </w:rPr>
              <w:t xml:space="preserve">Sexual Orientation </w:t>
            </w:r>
          </w:p>
        </w:tc>
        <w:tc>
          <w:tcPr>
            <w:tcW w:w="1330" w:type="dxa"/>
          </w:tcPr>
          <w:p w:rsidR="00FC5946" w:rsidRPr="00F942EB" w:rsidRDefault="00FC5946" w:rsidP="00FC5946">
            <w:pPr>
              <w:rPr>
                <w:rFonts w:ascii="Arial" w:eastAsiaTheme="minorHAnsi" w:hAnsi="Arial" w:cs="Arial"/>
                <w:b/>
                <w:sz w:val="18"/>
                <w:szCs w:val="18"/>
              </w:rPr>
            </w:pPr>
            <w:r w:rsidRPr="00F942EB">
              <w:rPr>
                <w:rFonts w:ascii="Arial" w:eastAsiaTheme="minorHAnsi" w:hAnsi="Arial" w:cs="Arial"/>
                <w:b/>
                <w:sz w:val="18"/>
                <w:szCs w:val="18"/>
              </w:rPr>
              <w:t>ER</w:t>
            </w:r>
          </w:p>
        </w:tc>
        <w:tc>
          <w:tcPr>
            <w:tcW w:w="1182" w:type="dxa"/>
          </w:tcPr>
          <w:p w:rsidR="00FC5946" w:rsidRPr="00F942EB" w:rsidRDefault="00FC5946" w:rsidP="00FC5946">
            <w:pPr>
              <w:rPr>
                <w:rFonts w:ascii="Arial" w:eastAsiaTheme="minorHAnsi" w:hAnsi="Arial" w:cs="Arial"/>
                <w:b/>
                <w:sz w:val="18"/>
                <w:szCs w:val="18"/>
              </w:rPr>
            </w:pPr>
            <w:r w:rsidRPr="00F942EB">
              <w:rPr>
                <w:rFonts w:ascii="Arial" w:eastAsiaTheme="minorHAnsi" w:hAnsi="Arial" w:cs="Arial"/>
                <w:b/>
                <w:sz w:val="18"/>
                <w:szCs w:val="18"/>
              </w:rPr>
              <w:t xml:space="preserve">Outcome </w:t>
            </w:r>
          </w:p>
        </w:tc>
      </w:tr>
      <w:tr w:rsidR="00FC5946" w:rsidRPr="00F942EB" w:rsidTr="00FC5946">
        <w:trPr>
          <w:trHeight w:val="486"/>
        </w:trPr>
        <w:tc>
          <w:tcPr>
            <w:tcW w:w="1189"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A</w:t>
            </w:r>
          </w:p>
        </w:tc>
        <w:tc>
          <w:tcPr>
            <w:tcW w:w="886"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Male</w:t>
            </w:r>
          </w:p>
        </w:tc>
        <w:tc>
          <w:tcPr>
            <w:tcW w:w="1478"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Black  British  </w:t>
            </w:r>
          </w:p>
        </w:tc>
        <w:tc>
          <w:tcPr>
            <w:tcW w:w="1033"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No </w:t>
            </w:r>
          </w:p>
        </w:tc>
        <w:tc>
          <w:tcPr>
            <w:tcW w:w="1477"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Christianity </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Single </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Heterosexual </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Capability </w:t>
            </w:r>
          </w:p>
        </w:tc>
        <w:tc>
          <w:tcPr>
            <w:tcW w:w="1182"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Dismissal</w:t>
            </w:r>
          </w:p>
        </w:tc>
      </w:tr>
      <w:tr w:rsidR="00FC5946" w:rsidRPr="00F942EB" w:rsidTr="00FC5946">
        <w:trPr>
          <w:trHeight w:val="507"/>
        </w:trPr>
        <w:tc>
          <w:tcPr>
            <w:tcW w:w="1189"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B</w:t>
            </w:r>
          </w:p>
        </w:tc>
        <w:tc>
          <w:tcPr>
            <w:tcW w:w="886"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Female</w:t>
            </w:r>
          </w:p>
        </w:tc>
        <w:tc>
          <w:tcPr>
            <w:tcW w:w="1478"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White British </w:t>
            </w:r>
          </w:p>
        </w:tc>
        <w:tc>
          <w:tcPr>
            <w:tcW w:w="1033"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No </w:t>
            </w:r>
          </w:p>
        </w:tc>
        <w:tc>
          <w:tcPr>
            <w:tcW w:w="1477"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Not disclosed </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Single </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Not disclosed </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Grievance </w:t>
            </w:r>
          </w:p>
        </w:tc>
        <w:tc>
          <w:tcPr>
            <w:tcW w:w="1182"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TBC </w:t>
            </w:r>
          </w:p>
        </w:tc>
      </w:tr>
      <w:tr w:rsidR="00FC5946" w:rsidRPr="00F942EB" w:rsidTr="00FC5946">
        <w:trPr>
          <w:trHeight w:val="739"/>
        </w:trPr>
        <w:tc>
          <w:tcPr>
            <w:tcW w:w="1189"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C</w:t>
            </w:r>
          </w:p>
        </w:tc>
        <w:tc>
          <w:tcPr>
            <w:tcW w:w="886"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Female</w:t>
            </w:r>
          </w:p>
        </w:tc>
        <w:tc>
          <w:tcPr>
            <w:tcW w:w="1478"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White British</w:t>
            </w:r>
          </w:p>
        </w:tc>
        <w:tc>
          <w:tcPr>
            <w:tcW w:w="1033"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No </w:t>
            </w:r>
          </w:p>
        </w:tc>
        <w:tc>
          <w:tcPr>
            <w:tcW w:w="1477"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Christianity </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Divorced</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Heterosexual </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Grievance </w:t>
            </w:r>
          </w:p>
        </w:tc>
        <w:tc>
          <w:tcPr>
            <w:tcW w:w="1182"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TBC</w:t>
            </w:r>
          </w:p>
        </w:tc>
      </w:tr>
      <w:tr w:rsidR="00FC5946" w:rsidRPr="00F942EB" w:rsidTr="00FC5946">
        <w:trPr>
          <w:trHeight w:val="785"/>
        </w:trPr>
        <w:tc>
          <w:tcPr>
            <w:tcW w:w="1189"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D</w:t>
            </w:r>
          </w:p>
        </w:tc>
        <w:tc>
          <w:tcPr>
            <w:tcW w:w="886"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Female </w:t>
            </w:r>
          </w:p>
        </w:tc>
        <w:tc>
          <w:tcPr>
            <w:tcW w:w="1478"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Black British  </w:t>
            </w:r>
          </w:p>
        </w:tc>
        <w:tc>
          <w:tcPr>
            <w:tcW w:w="1033"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Yes</w:t>
            </w:r>
          </w:p>
        </w:tc>
        <w:tc>
          <w:tcPr>
            <w:tcW w:w="1477"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Other </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Single </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Heterosexua</w:t>
            </w:r>
            <w:r>
              <w:rPr>
                <w:rFonts w:ascii="Arial" w:eastAsiaTheme="minorHAnsi" w:hAnsi="Arial" w:cs="Arial"/>
                <w:sz w:val="18"/>
                <w:szCs w:val="18"/>
              </w:rPr>
              <w:t>l</w:t>
            </w:r>
          </w:p>
        </w:tc>
        <w:tc>
          <w:tcPr>
            <w:tcW w:w="1330"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Grievance </w:t>
            </w:r>
          </w:p>
        </w:tc>
        <w:tc>
          <w:tcPr>
            <w:tcW w:w="1182" w:type="dxa"/>
          </w:tcPr>
          <w:p w:rsidR="00FC5946" w:rsidRPr="00F942EB" w:rsidRDefault="00FC5946" w:rsidP="00FC5946">
            <w:pPr>
              <w:rPr>
                <w:rFonts w:ascii="Arial" w:eastAsiaTheme="minorHAnsi" w:hAnsi="Arial" w:cs="Arial"/>
                <w:sz w:val="18"/>
                <w:szCs w:val="18"/>
              </w:rPr>
            </w:pPr>
            <w:r w:rsidRPr="00F942EB">
              <w:rPr>
                <w:rFonts w:ascii="Arial" w:eastAsiaTheme="minorHAnsi" w:hAnsi="Arial" w:cs="Arial"/>
                <w:sz w:val="18"/>
                <w:szCs w:val="18"/>
              </w:rPr>
              <w:t xml:space="preserve">Appeal Stage TBC </w:t>
            </w:r>
          </w:p>
        </w:tc>
      </w:tr>
    </w:tbl>
    <w:p w:rsidR="00FC5946" w:rsidRPr="00F942EB" w:rsidRDefault="00FC5946" w:rsidP="00FC5946">
      <w:pPr>
        <w:spacing w:after="0"/>
        <w:ind w:left="3"/>
        <w:contextualSpacing/>
        <w:rPr>
          <w:rFonts w:ascii="Arial" w:hAnsi="Arial" w:cs="Arial"/>
          <w:sz w:val="18"/>
          <w:szCs w:val="18"/>
        </w:rPr>
      </w:pPr>
    </w:p>
    <w:p w:rsidR="003E42DB" w:rsidRDefault="003E42DB" w:rsidP="008B74DB">
      <w:pPr>
        <w:spacing w:after="0"/>
        <w:ind w:left="3"/>
        <w:contextualSpacing/>
        <w:rPr>
          <w:rFonts w:ascii="Verdana" w:hAnsi="Verdana"/>
          <w:b/>
          <w:i/>
          <w:color w:val="7030A0"/>
          <w:sz w:val="32"/>
          <w:szCs w:val="32"/>
        </w:rPr>
      </w:pPr>
    </w:p>
    <w:p w:rsidR="00AC086E" w:rsidRDefault="00AC086E" w:rsidP="00AC086E">
      <w:pPr>
        <w:tabs>
          <w:tab w:val="left" w:pos="2478"/>
        </w:tabs>
        <w:rPr>
          <w:rFonts w:ascii="Verdana" w:hAnsi="Verdana" w:cs="Arial"/>
        </w:rPr>
      </w:pPr>
      <w:r w:rsidRPr="006A39EE">
        <w:rPr>
          <w:rFonts w:ascii="Verdana" w:hAnsi="Verdana" w:cs="Arial"/>
        </w:rPr>
        <w:t>The sample is from April 201</w:t>
      </w:r>
      <w:r>
        <w:rPr>
          <w:rFonts w:ascii="Verdana" w:hAnsi="Verdana" w:cs="Arial"/>
        </w:rPr>
        <w:t>7</w:t>
      </w:r>
      <w:r w:rsidRPr="006A39EE">
        <w:rPr>
          <w:rFonts w:ascii="Verdana" w:hAnsi="Verdana" w:cs="Arial"/>
        </w:rPr>
        <w:t xml:space="preserve"> to March 201</w:t>
      </w:r>
      <w:r>
        <w:rPr>
          <w:rFonts w:ascii="Verdana" w:hAnsi="Verdana" w:cs="Arial"/>
        </w:rPr>
        <w:t>8</w:t>
      </w:r>
      <w:r w:rsidRPr="006A39EE">
        <w:rPr>
          <w:rFonts w:ascii="Verdana" w:hAnsi="Verdana" w:cs="Arial"/>
        </w:rPr>
        <w:t xml:space="preserve"> </w:t>
      </w:r>
      <w:r>
        <w:rPr>
          <w:rFonts w:ascii="Verdana" w:hAnsi="Verdana" w:cs="Arial"/>
        </w:rPr>
        <w:t>and due to small numbers</w:t>
      </w:r>
      <w:r w:rsidRPr="006A39EE">
        <w:rPr>
          <w:rFonts w:ascii="Verdana" w:hAnsi="Verdana" w:cs="Arial"/>
        </w:rPr>
        <w:t>(in the previous</w:t>
      </w:r>
      <w:r>
        <w:rPr>
          <w:rFonts w:ascii="Verdana" w:hAnsi="Verdana" w:cs="Arial"/>
        </w:rPr>
        <w:t xml:space="preserve"> two</w:t>
      </w:r>
      <w:r w:rsidRPr="006A39EE">
        <w:rPr>
          <w:rFonts w:ascii="Verdana" w:hAnsi="Verdana" w:cs="Arial"/>
        </w:rPr>
        <w:t xml:space="preserve"> year</w:t>
      </w:r>
      <w:r>
        <w:rPr>
          <w:rFonts w:ascii="Verdana" w:hAnsi="Verdana" w:cs="Arial"/>
        </w:rPr>
        <w:t>s</w:t>
      </w:r>
      <w:r w:rsidRPr="006A39EE">
        <w:rPr>
          <w:rFonts w:ascii="Verdana" w:hAnsi="Verdana" w:cs="Arial"/>
        </w:rPr>
        <w:t xml:space="preserve"> there were also 4 ER cases</w:t>
      </w:r>
      <w:r>
        <w:rPr>
          <w:rFonts w:ascii="Verdana" w:hAnsi="Verdana" w:cs="Arial"/>
        </w:rPr>
        <w:t xml:space="preserve"> each year</w:t>
      </w:r>
      <w:r w:rsidRPr="006A39EE">
        <w:rPr>
          <w:rFonts w:ascii="Verdana" w:hAnsi="Verdana" w:cs="Arial"/>
        </w:rPr>
        <w:t xml:space="preserve">) it is difficult to draw </w:t>
      </w:r>
      <w:r>
        <w:rPr>
          <w:rFonts w:ascii="Verdana" w:hAnsi="Verdana" w:cs="Arial"/>
        </w:rPr>
        <w:t xml:space="preserve">inferences </w:t>
      </w:r>
      <w:r w:rsidRPr="006A39EE">
        <w:rPr>
          <w:rFonts w:ascii="Verdana" w:hAnsi="Verdana" w:cs="Arial"/>
        </w:rPr>
        <w:t xml:space="preserve">. However </w:t>
      </w:r>
      <w:r>
        <w:rPr>
          <w:rFonts w:ascii="Verdana" w:hAnsi="Verdana" w:cs="Arial"/>
        </w:rPr>
        <w:t xml:space="preserve">there are consistently </w:t>
      </w:r>
      <w:r w:rsidRPr="006A39EE">
        <w:rPr>
          <w:rFonts w:ascii="Verdana" w:hAnsi="Verdana" w:cs="Arial"/>
        </w:rPr>
        <w:t>50% of ER cases involv</w:t>
      </w:r>
      <w:r>
        <w:rPr>
          <w:rFonts w:ascii="Verdana" w:hAnsi="Verdana" w:cs="Arial"/>
        </w:rPr>
        <w:t>ing</w:t>
      </w:r>
      <w:r w:rsidRPr="006A39EE">
        <w:rPr>
          <w:rFonts w:ascii="Verdana" w:hAnsi="Verdana" w:cs="Arial"/>
        </w:rPr>
        <w:t xml:space="preserve"> BME staff </w:t>
      </w:r>
      <w:r>
        <w:rPr>
          <w:rFonts w:ascii="Verdana" w:hAnsi="Verdana" w:cs="Arial"/>
        </w:rPr>
        <w:lastRenderedPageBreak/>
        <w:t xml:space="preserve">therefore </w:t>
      </w:r>
      <w:r w:rsidRPr="006A39EE">
        <w:rPr>
          <w:rFonts w:ascii="Verdana" w:hAnsi="Verdana" w:cs="Arial"/>
        </w:rPr>
        <w:t xml:space="preserve">we will </w:t>
      </w:r>
      <w:r>
        <w:rPr>
          <w:rFonts w:ascii="Verdana" w:hAnsi="Verdana" w:cs="Arial"/>
        </w:rPr>
        <w:t xml:space="preserve">continue to </w:t>
      </w:r>
      <w:r w:rsidRPr="006A39EE">
        <w:rPr>
          <w:rFonts w:ascii="Verdana" w:hAnsi="Verdana" w:cs="Arial"/>
        </w:rPr>
        <w:t>triangulate this information with our other WRES data and agree actions to take forward.</w:t>
      </w:r>
    </w:p>
    <w:p w:rsidR="003E42DB" w:rsidRDefault="003E42DB" w:rsidP="008B74DB">
      <w:pPr>
        <w:spacing w:after="0"/>
        <w:ind w:left="3"/>
        <w:contextualSpacing/>
        <w:rPr>
          <w:rFonts w:ascii="Verdana" w:hAnsi="Verdana"/>
          <w:b/>
          <w:i/>
          <w:color w:val="7030A0"/>
          <w:sz w:val="32"/>
          <w:szCs w:val="32"/>
        </w:rPr>
      </w:pPr>
    </w:p>
    <w:p w:rsidR="00F942EB" w:rsidRPr="00931110" w:rsidRDefault="00931110" w:rsidP="008B74DB">
      <w:pPr>
        <w:spacing w:after="0"/>
        <w:ind w:left="3"/>
        <w:contextualSpacing/>
        <w:rPr>
          <w:rFonts w:ascii="Verdana" w:hAnsi="Verdana"/>
          <w:b/>
          <w:i/>
          <w:color w:val="7030A0"/>
          <w:sz w:val="32"/>
          <w:szCs w:val="32"/>
        </w:rPr>
      </w:pPr>
      <w:r w:rsidRPr="00931110">
        <w:rPr>
          <w:rFonts w:ascii="Verdana" w:hAnsi="Verdana"/>
          <w:b/>
          <w:i/>
          <w:color w:val="7030A0"/>
          <w:sz w:val="32"/>
          <w:szCs w:val="32"/>
        </w:rPr>
        <w:t xml:space="preserve">Gender Pay </w:t>
      </w:r>
      <w:r>
        <w:rPr>
          <w:rFonts w:ascii="Verdana" w:hAnsi="Verdana"/>
          <w:b/>
          <w:i/>
          <w:color w:val="7030A0"/>
          <w:sz w:val="32"/>
          <w:szCs w:val="32"/>
        </w:rPr>
        <w:t xml:space="preserve">Reporting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From April 2017 onwards, any UK organisation employing 250 or more employees is required to report publicly on its gender pay in six different ways: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1. Mean gender pay gap – ordinary pay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2. Median gender pay gap – ordinary pay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3. Mean gender pay gap – bonus pay in the 12 months ending 31 March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4. Median gender pay gap – bonus pay in the 12 months ending 31 March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5. The proportion of male and female employees paid a bonus in the 12 months ending 31 March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6. The proportion of male and female employees in each quartile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The gender pay gap shows the difference in the average earnings between all male and female employees within First Community.</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The mean gender pay gap is the difference between the mean hourly rate of pay of male full-pay relevant employees and that of female full-pay relevant employees. </w:t>
      </w:r>
    </w:p>
    <w:p w:rsidR="00931110" w:rsidRPr="00931110" w:rsidRDefault="00931110" w:rsidP="00931110">
      <w:pPr>
        <w:spacing w:after="0"/>
        <w:rPr>
          <w:rFonts w:ascii="Times New Roman" w:eastAsia="Times New Roman" w:hAnsi="Times New Roman"/>
          <w:sz w:val="24"/>
          <w:szCs w:val="24"/>
          <w:lang w:eastAsia="en-GB"/>
        </w:rPr>
      </w:pPr>
      <w:r w:rsidRPr="00931110">
        <w:rPr>
          <w:rFonts w:ascii="Verdana" w:eastAsia="Verdana" w:hAnsi="Verdana" w:cs="Verdana"/>
          <w:color w:val="000000" w:themeColor="text1"/>
          <w:kern w:val="24"/>
          <w:lang w:eastAsia="en-GB"/>
        </w:rPr>
        <w:t xml:space="preserve"> </w:t>
      </w:r>
    </w:p>
    <w:p w:rsidR="00F942EB" w:rsidRDefault="00931110" w:rsidP="00931110">
      <w:pPr>
        <w:spacing w:after="0"/>
        <w:ind w:left="3"/>
        <w:contextualSpacing/>
        <w:rPr>
          <w:rFonts w:ascii="Verdana" w:hAnsi="Verdana"/>
          <w:color w:val="FF0000"/>
        </w:rPr>
      </w:pPr>
      <w:r w:rsidRPr="00931110">
        <w:rPr>
          <w:rFonts w:ascii="Verdana" w:eastAsia="Verdana" w:hAnsi="Verdana" w:cs="Verdana"/>
          <w:color w:val="000000" w:themeColor="text1"/>
          <w:kern w:val="24"/>
          <w:lang w:eastAsia="en-GB"/>
        </w:rPr>
        <w:t>The median gender pay gap is the difference between the median hourly rate of pay for male full-pay relevant employees and that of female full-pay relevant employees</w:t>
      </w:r>
    </w:p>
    <w:p w:rsidR="00F942EB" w:rsidRDefault="00F942EB" w:rsidP="00931110">
      <w:pPr>
        <w:spacing w:after="0"/>
        <w:ind w:left="3"/>
        <w:contextualSpacing/>
        <w:rPr>
          <w:rFonts w:ascii="Verdana" w:hAnsi="Verdana"/>
          <w:color w:val="FF0000"/>
        </w:rPr>
      </w:pPr>
    </w:p>
    <w:p w:rsidR="00931110" w:rsidRPr="00D323E8" w:rsidRDefault="00931110" w:rsidP="00931110">
      <w:pPr>
        <w:spacing w:after="0"/>
        <w:rPr>
          <w:rFonts w:ascii="Verdana" w:eastAsia="Times New Roman" w:hAnsi="Verdana"/>
          <w:i/>
          <w:color w:val="7030A0"/>
          <w:sz w:val="28"/>
          <w:szCs w:val="28"/>
          <w:lang w:eastAsia="en-GB"/>
        </w:rPr>
      </w:pPr>
      <w:r w:rsidRPr="00D323E8">
        <w:rPr>
          <w:rFonts w:ascii="Verdana" w:eastAsia="Verdana" w:hAnsi="Verdana" w:cs="Verdana"/>
          <w:b/>
          <w:bCs/>
          <w:i/>
          <w:color w:val="7030A0"/>
          <w:kern w:val="24"/>
          <w:sz w:val="28"/>
          <w:szCs w:val="28"/>
          <w:lang w:eastAsia="en-GB"/>
        </w:rPr>
        <w:t xml:space="preserve">Pay structure </w:t>
      </w:r>
    </w:p>
    <w:p w:rsidR="00931110" w:rsidRDefault="00931110" w:rsidP="00931110">
      <w:pPr>
        <w:spacing w:after="0"/>
        <w:rPr>
          <w:rFonts w:ascii="Verdana" w:eastAsia="Verdana" w:hAnsi="Verdana" w:cs="Verdana"/>
          <w:color w:val="000000" w:themeColor="text1"/>
          <w:kern w:val="24"/>
          <w:lang w:eastAsia="en-GB"/>
        </w:rPr>
      </w:pPr>
      <w:r w:rsidRPr="00931110">
        <w:rPr>
          <w:rFonts w:ascii="Verdana" w:eastAsia="Verdana" w:hAnsi="Verdana" w:cs="Verdana"/>
          <w:color w:val="000000" w:themeColor="text1"/>
          <w:kern w:val="24"/>
          <w:lang w:eastAsia="en-GB"/>
        </w:rPr>
        <w:t xml:space="preserve">Majority of First Community staff, except for the Chief Executive and Director of Finance are paid on the National Agenda for Change (AfC) pay, terms and conditions system.   The terms and conditions set out band structures and pay for all employees to ensure transparency, fairness and equal treatment for all. </w:t>
      </w:r>
    </w:p>
    <w:p w:rsidR="00931110" w:rsidRPr="00931110" w:rsidRDefault="00931110" w:rsidP="00931110">
      <w:pPr>
        <w:spacing w:after="0"/>
        <w:rPr>
          <w:rFonts w:ascii="Verdana" w:eastAsia="Times New Roman" w:hAnsi="Verdana"/>
          <w:lang w:eastAsia="en-GB"/>
        </w:rPr>
      </w:pPr>
    </w:p>
    <w:p w:rsidR="00931110" w:rsidRPr="00D323E8" w:rsidRDefault="00931110" w:rsidP="00931110">
      <w:pPr>
        <w:spacing w:after="0"/>
        <w:rPr>
          <w:rFonts w:ascii="Verdana" w:eastAsia="Times New Roman" w:hAnsi="Verdana"/>
          <w:i/>
          <w:color w:val="7030A0"/>
          <w:sz w:val="28"/>
          <w:szCs w:val="28"/>
          <w:lang w:eastAsia="en-GB"/>
        </w:rPr>
      </w:pPr>
      <w:r w:rsidRPr="00D323E8">
        <w:rPr>
          <w:rFonts w:ascii="Verdana" w:eastAsia="Verdana" w:hAnsi="Verdana" w:cs="Verdana"/>
          <w:b/>
          <w:bCs/>
          <w:i/>
          <w:color w:val="7030A0"/>
          <w:kern w:val="24"/>
          <w:sz w:val="28"/>
          <w:szCs w:val="28"/>
          <w:lang w:eastAsia="en-GB"/>
        </w:rPr>
        <w:t xml:space="preserve">Profile across bands </w:t>
      </w:r>
    </w:p>
    <w:p w:rsidR="00931110" w:rsidRPr="00931110" w:rsidRDefault="00931110" w:rsidP="00931110">
      <w:pPr>
        <w:spacing w:after="0"/>
        <w:rPr>
          <w:rFonts w:ascii="Verdana" w:eastAsia="Times New Roman" w:hAnsi="Verdana"/>
          <w:lang w:eastAsia="en-GB"/>
        </w:rPr>
      </w:pPr>
      <w:r w:rsidRPr="00931110">
        <w:rPr>
          <w:rFonts w:ascii="Verdana" w:eastAsia="Verdana" w:hAnsi="Verdana" w:cs="Verdana"/>
          <w:color w:val="000000" w:themeColor="text1"/>
          <w:kern w:val="24"/>
          <w:lang w:eastAsia="en-GB"/>
        </w:rPr>
        <w:t xml:space="preserve">It should be noted that band 1 and band 9 is reflective of one employee.  Similarly pay band 8d includes just 2 employees. </w:t>
      </w:r>
    </w:p>
    <w:p w:rsidR="00F942EB" w:rsidRDefault="00931110" w:rsidP="00931110">
      <w:pPr>
        <w:spacing w:after="0" w:line="240" w:lineRule="auto"/>
        <w:rPr>
          <w:rFonts w:ascii="Verdana" w:hAnsi="Verdana"/>
          <w:color w:val="FF0000"/>
        </w:rPr>
      </w:pPr>
      <w:r w:rsidRPr="00931110">
        <w:rPr>
          <w:rFonts w:ascii="Verdana" w:eastAsia="Verdana" w:hAnsi="Verdana" w:cs="Verdana"/>
          <w:color w:val="000000" w:themeColor="text1"/>
          <w:kern w:val="24"/>
          <w:lang w:eastAsia="en-GB"/>
        </w:rPr>
        <w:t xml:space="preserve"> </w:t>
      </w:r>
    </w:p>
    <w:p w:rsidR="00F942EB" w:rsidRDefault="00F942EB" w:rsidP="008B74DB">
      <w:pPr>
        <w:spacing w:after="0"/>
        <w:ind w:left="3"/>
        <w:contextualSpacing/>
        <w:rPr>
          <w:rFonts w:ascii="Verdana" w:hAnsi="Verdana"/>
          <w:color w:val="FF0000"/>
        </w:rPr>
      </w:pPr>
    </w:p>
    <w:p w:rsidR="00F942EB" w:rsidRDefault="00931110" w:rsidP="008B74DB">
      <w:pPr>
        <w:spacing w:after="0"/>
        <w:ind w:left="3"/>
        <w:contextualSpacing/>
        <w:rPr>
          <w:rFonts w:ascii="Verdana" w:hAnsi="Verdana"/>
          <w:color w:val="FF0000"/>
        </w:rPr>
      </w:pPr>
      <w:r>
        <w:rPr>
          <w:noProof/>
          <w:lang w:eastAsia="en-GB"/>
        </w:rPr>
        <w:lastRenderedPageBreak/>
        <w:drawing>
          <wp:inline distT="0" distB="0" distL="0" distR="0" wp14:anchorId="325BF266" wp14:editId="0C6F034E">
            <wp:extent cx="5731510" cy="2794111"/>
            <wp:effectExtent l="0" t="0" r="2540" b="635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94111"/>
                    </a:xfrm>
                    <a:prstGeom prst="rect">
                      <a:avLst/>
                    </a:prstGeom>
                    <a:noFill/>
                    <a:ln>
                      <a:noFill/>
                    </a:ln>
                    <a:effectLst/>
                    <a:extLst/>
                  </pic:spPr>
                </pic:pic>
              </a:graphicData>
            </a:graphic>
          </wp:inline>
        </w:drawing>
      </w:r>
    </w:p>
    <w:p w:rsidR="00F942EB" w:rsidRPr="008B74DB" w:rsidRDefault="00F942EB" w:rsidP="008B74DB">
      <w:pPr>
        <w:spacing w:after="0"/>
        <w:ind w:left="3"/>
        <w:contextualSpacing/>
        <w:rPr>
          <w:rFonts w:ascii="Verdana" w:hAnsi="Verdana"/>
          <w:color w:val="FF0000"/>
        </w:rPr>
      </w:pPr>
    </w:p>
    <w:p w:rsidR="00931110" w:rsidRPr="00931110" w:rsidRDefault="00931110" w:rsidP="00931110">
      <w:pPr>
        <w:rPr>
          <w:rFonts w:ascii="Verdana" w:eastAsia="Verdana" w:hAnsi="Verdana" w:cs="Verdana"/>
          <w:color w:val="000000" w:themeColor="text1"/>
          <w:kern w:val="24"/>
        </w:rPr>
      </w:pPr>
      <w:r w:rsidRPr="00931110">
        <w:rPr>
          <w:rFonts w:ascii="Verdana" w:eastAsia="Verdana" w:hAnsi="Verdana" w:cs="Verdana"/>
          <w:color w:val="000000" w:themeColor="text1"/>
          <w:kern w:val="24"/>
        </w:rPr>
        <w:t>*With regards to bonus pay, there were no employees who received a bonus pay in the 12 months ending 31 March, as a result there are no figures for the mean or median gender bonus pay gap available.</w:t>
      </w:r>
    </w:p>
    <w:p w:rsidR="00931110" w:rsidRPr="00931110" w:rsidRDefault="00931110" w:rsidP="00931110">
      <w:pPr>
        <w:spacing w:after="0"/>
        <w:rPr>
          <w:rFonts w:ascii="Times New Roman" w:eastAsia="Times New Roman" w:hAnsi="Times New Roman"/>
          <w:lang w:eastAsia="en-GB"/>
        </w:rPr>
      </w:pPr>
      <w:r w:rsidRPr="00931110">
        <w:rPr>
          <w:rFonts w:ascii="Verdana" w:eastAsia="Verdana" w:hAnsi="Verdana" w:cs="Verdana"/>
          <w:color w:val="000000" w:themeColor="text1"/>
          <w:kern w:val="24"/>
          <w:lang w:eastAsia="en-GB"/>
        </w:rPr>
        <w:t xml:space="preserve">First Community has a gender mean pay gap of 6.5% and a median gender pay gap of -1.4%, this is lower than the national figure. The Office for National Statistics reports in April 2017, that the gender pay gap based on median hourly earnings for full-time employees decreased to 9.1%, from 9.4% in 2016. This is the lowest since the survey began in 1997. </w:t>
      </w:r>
    </w:p>
    <w:p w:rsidR="00931110" w:rsidRDefault="00931110" w:rsidP="007C5DE1">
      <w:pPr>
        <w:rPr>
          <w:rFonts w:ascii="Verdana" w:hAnsi="Verdana"/>
          <w:b/>
          <w:i/>
          <w:color w:val="7030A0"/>
          <w:sz w:val="32"/>
          <w:szCs w:val="32"/>
        </w:rPr>
      </w:pPr>
    </w:p>
    <w:p w:rsidR="007C5DE1" w:rsidRDefault="007C5DE1" w:rsidP="007C5DE1">
      <w:pPr>
        <w:spacing w:after="0"/>
        <w:ind w:left="3"/>
        <w:contextualSpacing/>
        <w:rPr>
          <w:rFonts w:ascii="Verdana" w:hAnsi="Verdana"/>
        </w:rPr>
      </w:pPr>
    </w:p>
    <w:p w:rsidR="002A0C3E" w:rsidRDefault="002A0C3E" w:rsidP="007C5DE1">
      <w:pPr>
        <w:keepNext/>
        <w:spacing w:before="240" w:after="60"/>
        <w:outlineLvl w:val="0"/>
        <w:rPr>
          <w:rFonts w:ascii="Verdana" w:eastAsia="Times New Roman" w:hAnsi="Verdana"/>
          <w:b/>
          <w:bCs/>
          <w:i/>
          <w:color w:val="672E8C"/>
          <w:kern w:val="32"/>
          <w:sz w:val="32"/>
          <w:szCs w:val="32"/>
        </w:rPr>
      </w:pPr>
      <w:bookmarkStart w:id="14" w:name="_Toc480986514"/>
    </w:p>
    <w:p w:rsidR="007C5DE1" w:rsidRDefault="007C5DE1" w:rsidP="007C5DE1">
      <w:pPr>
        <w:keepNext/>
        <w:spacing w:before="240" w:after="60"/>
        <w:outlineLvl w:val="0"/>
        <w:rPr>
          <w:rFonts w:ascii="Verdana" w:eastAsia="Times New Roman" w:hAnsi="Verdana"/>
          <w:b/>
          <w:bCs/>
          <w:i/>
          <w:color w:val="672E8C"/>
          <w:kern w:val="32"/>
          <w:sz w:val="32"/>
          <w:szCs w:val="32"/>
        </w:rPr>
      </w:pPr>
      <w:r w:rsidRPr="006A39EE">
        <w:rPr>
          <w:rFonts w:ascii="Verdana" w:eastAsia="Times New Roman" w:hAnsi="Verdana"/>
          <w:b/>
          <w:bCs/>
          <w:i/>
          <w:color w:val="672E8C"/>
          <w:kern w:val="32"/>
          <w:sz w:val="32"/>
          <w:szCs w:val="32"/>
        </w:rPr>
        <w:t>Patient Information</w:t>
      </w:r>
      <w:bookmarkEnd w:id="14"/>
      <w:r w:rsidRPr="006A39EE">
        <w:rPr>
          <w:rFonts w:ascii="Verdana" w:eastAsia="Times New Roman" w:hAnsi="Verdana"/>
          <w:b/>
          <w:bCs/>
          <w:i/>
          <w:color w:val="672E8C"/>
          <w:kern w:val="32"/>
          <w:sz w:val="32"/>
          <w:szCs w:val="32"/>
        </w:rPr>
        <w:t xml:space="preserve"> </w:t>
      </w:r>
    </w:p>
    <w:p w:rsidR="00231CA0" w:rsidRPr="00BB666D" w:rsidRDefault="00231CA0" w:rsidP="007C5DE1">
      <w:pPr>
        <w:keepNext/>
        <w:spacing w:before="240" w:after="60"/>
        <w:outlineLvl w:val="0"/>
        <w:rPr>
          <w:rFonts w:ascii="Verdana" w:eastAsia="Times New Roman" w:hAnsi="Verdana"/>
          <w:bCs/>
          <w:kern w:val="32"/>
        </w:rPr>
      </w:pPr>
      <w:r w:rsidRPr="00BB666D">
        <w:rPr>
          <w:rFonts w:ascii="Verdana" w:eastAsia="Times New Roman" w:hAnsi="Verdana"/>
          <w:bCs/>
          <w:kern w:val="32"/>
        </w:rPr>
        <w:t>We collect equality and diversity data on our patients to help us to</w:t>
      </w:r>
      <w:r w:rsidRPr="00BB666D">
        <w:rPr>
          <w:rFonts w:ascii="Verdana" w:hAnsi="Verdana" w:cs="Arial"/>
        </w:rPr>
        <w:t xml:space="preserve"> understand more about the people who are accessing our services and to understand what we need to do to make sure our services are accessible to everyone and meet the needs of our patients. To help us to do this we need to gather as much information as we can</w:t>
      </w:r>
      <w:r w:rsidR="00BB666D">
        <w:rPr>
          <w:rFonts w:ascii="Verdana" w:hAnsi="Verdana" w:cs="Arial"/>
        </w:rPr>
        <w:t>.</w:t>
      </w:r>
      <w:r w:rsidR="00443760">
        <w:rPr>
          <w:rFonts w:ascii="Verdana" w:hAnsi="Verdana" w:cs="Arial"/>
        </w:rPr>
        <w:t xml:space="preserve"> We recognise there is further work to be done to improve the recording of patient data particularly with regard to ethnicity, marital status and religion and belief. </w:t>
      </w:r>
      <w:r w:rsidR="00C90899">
        <w:rPr>
          <w:rFonts w:ascii="Verdana" w:eastAsiaTheme="minorHAnsi" w:hAnsi="Verdana" w:cstheme="minorBidi"/>
        </w:rPr>
        <w:t>The patient data represents patient numbers.</w:t>
      </w:r>
      <w:r w:rsidR="00443760">
        <w:rPr>
          <w:rFonts w:ascii="Verdana" w:hAnsi="Verdana" w:cs="Arial"/>
        </w:rPr>
        <w:t xml:space="preserve"> </w:t>
      </w:r>
    </w:p>
    <w:p w:rsidR="007310A7" w:rsidRDefault="007310A7" w:rsidP="007C5DE1">
      <w:pPr>
        <w:keepNext/>
        <w:spacing w:before="240" w:after="60"/>
        <w:outlineLvl w:val="0"/>
        <w:rPr>
          <w:rFonts w:ascii="Verdana" w:eastAsia="Times New Roman" w:hAnsi="Verdana"/>
          <w:b/>
          <w:bCs/>
          <w:i/>
          <w:color w:val="672E8C"/>
          <w:kern w:val="32"/>
          <w:sz w:val="32"/>
          <w:szCs w:val="32"/>
        </w:rPr>
      </w:pPr>
      <w:r>
        <w:rPr>
          <w:noProof/>
          <w:lang w:eastAsia="en-GB"/>
        </w:rPr>
        <w:drawing>
          <wp:inline distT="0" distB="0" distL="0" distR="0" wp14:anchorId="19DE8F6B" wp14:editId="0A30CBAC">
            <wp:extent cx="5367339" cy="1924051"/>
            <wp:effectExtent l="0" t="0" r="5080" b="0"/>
            <wp:docPr id="22" name="Chart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A0BD8340-8D16-43F0-9243-0F547ECBF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43760" w:rsidRPr="00BB666D" w:rsidRDefault="00BB666D" w:rsidP="007C5DE1">
      <w:pPr>
        <w:keepNext/>
        <w:spacing w:before="240" w:after="60"/>
        <w:outlineLvl w:val="0"/>
        <w:rPr>
          <w:rFonts w:ascii="Verdana" w:eastAsia="Times New Roman" w:hAnsi="Verdana"/>
          <w:bCs/>
          <w:kern w:val="32"/>
        </w:rPr>
      </w:pPr>
      <w:r w:rsidRPr="00BB666D">
        <w:rPr>
          <w:rFonts w:ascii="Verdana" w:eastAsia="Times New Roman" w:hAnsi="Verdana"/>
          <w:bCs/>
          <w:kern w:val="32"/>
        </w:rPr>
        <w:t xml:space="preserve">Similar to last year the gender split of patients is </w:t>
      </w:r>
      <w:r>
        <w:rPr>
          <w:rFonts w:ascii="Verdana" w:eastAsia="Times New Roman" w:hAnsi="Verdana"/>
          <w:bCs/>
          <w:kern w:val="32"/>
        </w:rPr>
        <w:t>females 58% and males 42%.</w:t>
      </w:r>
    </w:p>
    <w:p w:rsidR="007310A7" w:rsidRDefault="009C029B" w:rsidP="007C5DE1">
      <w:pPr>
        <w:keepNext/>
        <w:spacing w:before="240" w:after="60"/>
        <w:outlineLvl w:val="0"/>
        <w:rPr>
          <w:rFonts w:ascii="Verdana" w:eastAsia="Times New Roman" w:hAnsi="Verdana"/>
          <w:b/>
          <w:bCs/>
          <w:i/>
          <w:color w:val="672E8C"/>
          <w:kern w:val="32"/>
          <w:sz w:val="32"/>
          <w:szCs w:val="32"/>
        </w:rPr>
      </w:pPr>
      <w:r>
        <w:rPr>
          <w:noProof/>
          <w:lang w:eastAsia="en-GB"/>
        </w:rPr>
        <w:drawing>
          <wp:inline distT="0" distB="0" distL="0" distR="0" wp14:anchorId="27770D86" wp14:editId="1D4E93F7">
            <wp:extent cx="5724525" cy="2743200"/>
            <wp:effectExtent l="0" t="0" r="0" b="0"/>
            <wp:docPr id="21" name="Chart 2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06BC1D1-0CD5-4DA0-9302-4B2C42FCA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B666D" w:rsidRDefault="00D14C6F" w:rsidP="00D14C6F">
      <w:pPr>
        <w:keepNext/>
        <w:spacing w:before="240" w:after="60"/>
        <w:outlineLvl w:val="0"/>
        <w:rPr>
          <w:rFonts w:ascii="Verdana" w:hAnsi="Verdana"/>
        </w:rPr>
      </w:pPr>
      <w:r w:rsidRPr="00D14C6F">
        <w:rPr>
          <w:rFonts w:ascii="Verdana" w:eastAsia="Times New Roman" w:hAnsi="Verdana"/>
          <w:bCs/>
          <w:kern w:val="32"/>
        </w:rPr>
        <w:t>White British remains the largest ethnic group of our patients which is reflective of our local population.</w:t>
      </w:r>
      <w:r>
        <w:rPr>
          <w:rFonts w:ascii="Verdana" w:eastAsia="Times New Roman" w:hAnsi="Verdana"/>
          <w:bCs/>
          <w:kern w:val="32"/>
        </w:rPr>
        <w:t xml:space="preserve"> </w:t>
      </w:r>
      <w:r w:rsidR="00BB666D" w:rsidRPr="006A39EE">
        <w:rPr>
          <w:rFonts w:ascii="Verdana" w:hAnsi="Verdana"/>
        </w:rPr>
        <w:t>Over the last two years we have seen an improvement in the recording and reporting of patient ethnicity and during 2016/2017 this ha</w:t>
      </w:r>
      <w:r w:rsidR="00BB666D">
        <w:rPr>
          <w:rFonts w:ascii="Verdana" w:hAnsi="Verdana"/>
        </w:rPr>
        <w:t>d</w:t>
      </w:r>
      <w:r w:rsidR="00BB666D" w:rsidRPr="006A39EE">
        <w:rPr>
          <w:rFonts w:ascii="Verdana" w:hAnsi="Verdana"/>
        </w:rPr>
        <w:t xml:space="preserve"> improved slightly to 64.8% of patients where we have a </w:t>
      </w:r>
      <w:r w:rsidR="00AC086E">
        <w:rPr>
          <w:rFonts w:ascii="Verdana" w:hAnsi="Verdana"/>
        </w:rPr>
        <w:t xml:space="preserve">self reported </w:t>
      </w:r>
      <w:r w:rsidR="00BB666D" w:rsidRPr="006A39EE">
        <w:rPr>
          <w:rFonts w:ascii="Verdana" w:hAnsi="Verdana"/>
        </w:rPr>
        <w:t xml:space="preserve">record of their ethnicity. However </w:t>
      </w:r>
      <w:r w:rsidR="00BB666D">
        <w:rPr>
          <w:rFonts w:ascii="Verdana" w:hAnsi="Verdana"/>
        </w:rPr>
        <w:t>this year we have 43% o</w:t>
      </w:r>
      <w:r w:rsidR="00BB666D" w:rsidRPr="006A39EE">
        <w:rPr>
          <w:rFonts w:ascii="Verdana" w:hAnsi="Verdana"/>
        </w:rPr>
        <w:t xml:space="preserve">f patients where this is </w:t>
      </w:r>
      <w:r w:rsidR="00BB666D" w:rsidRPr="006A39EE">
        <w:rPr>
          <w:rFonts w:ascii="Verdana" w:hAnsi="Verdana"/>
        </w:rPr>
        <w:lastRenderedPageBreak/>
        <w:t>unknown and this is an area that we are working on to improve the capture of patient data.</w:t>
      </w:r>
    </w:p>
    <w:p w:rsidR="007310A7" w:rsidRDefault="007310A7" w:rsidP="00BB666D">
      <w:pPr>
        <w:rPr>
          <w:rFonts w:ascii="Verdana" w:eastAsia="Times New Roman" w:hAnsi="Verdana"/>
          <w:b/>
          <w:bCs/>
          <w:i/>
          <w:color w:val="672E8C"/>
          <w:kern w:val="32"/>
          <w:sz w:val="32"/>
          <w:szCs w:val="32"/>
        </w:rPr>
      </w:pPr>
      <w:r>
        <w:rPr>
          <w:noProof/>
          <w:lang w:eastAsia="en-GB"/>
        </w:rPr>
        <w:drawing>
          <wp:inline distT="0" distB="0" distL="0" distR="0" wp14:anchorId="23279CFC" wp14:editId="41BE46D7">
            <wp:extent cx="5731510" cy="3574846"/>
            <wp:effectExtent l="0" t="0" r="2540" b="6985"/>
            <wp:docPr id="25" name="Chart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5DD75660-BB3E-43D9-88F0-27BC45E02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10A7" w:rsidRDefault="00443760" w:rsidP="00443760">
      <w:pPr>
        <w:rPr>
          <w:rFonts w:ascii="Verdana" w:eastAsia="Times New Roman" w:hAnsi="Verdana"/>
          <w:b/>
          <w:bCs/>
          <w:i/>
          <w:color w:val="672E8C"/>
          <w:kern w:val="32"/>
          <w:sz w:val="32"/>
          <w:szCs w:val="32"/>
        </w:rPr>
      </w:pPr>
      <w:r w:rsidRPr="006A39EE">
        <w:rPr>
          <w:rFonts w:ascii="Verdana" w:hAnsi="Verdana"/>
        </w:rPr>
        <w:t xml:space="preserve">This is the </w:t>
      </w:r>
      <w:r>
        <w:rPr>
          <w:rFonts w:ascii="Verdana" w:hAnsi="Verdana"/>
        </w:rPr>
        <w:t xml:space="preserve">second </w:t>
      </w:r>
      <w:r w:rsidRPr="006A39EE">
        <w:rPr>
          <w:rFonts w:ascii="Verdana" w:hAnsi="Verdana"/>
        </w:rPr>
        <w:t>time we have included patients’ marital status in this report</w:t>
      </w:r>
      <w:r>
        <w:rPr>
          <w:rFonts w:ascii="Verdana" w:hAnsi="Verdana"/>
        </w:rPr>
        <w:t xml:space="preserve"> and this year we have seen an improvement in the recording of marital status as the unknown figure had reduced to 57% of patients down from 73.5% last year.</w:t>
      </w:r>
      <w:r>
        <w:rPr>
          <w:rFonts w:ascii="Verdana" w:eastAsia="Times New Roman" w:hAnsi="Verdana"/>
          <w:bCs/>
          <w:kern w:val="32"/>
        </w:rPr>
        <w:t xml:space="preserve"> </w:t>
      </w:r>
    </w:p>
    <w:p w:rsidR="007C5DE1" w:rsidRDefault="007310A7" w:rsidP="007C5DE1">
      <w:pPr>
        <w:spacing w:after="0"/>
        <w:ind w:left="3"/>
        <w:contextualSpacing/>
        <w:rPr>
          <w:rFonts w:ascii="Verdana" w:hAnsi="Verdana"/>
        </w:rPr>
      </w:pPr>
      <w:r>
        <w:rPr>
          <w:noProof/>
          <w:lang w:eastAsia="en-GB"/>
        </w:rPr>
        <w:lastRenderedPageBreak/>
        <w:drawing>
          <wp:inline distT="0" distB="0" distL="0" distR="0" wp14:anchorId="3BB07109" wp14:editId="7AED3252">
            <wp:extent cx="5731510" cy="4435185"/>
            <wp:effectExtent l="0" t="0" r="2540" b="3810"/>
            <wp:docPr id="26" name="Chart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762E4791-B6E9-4AAC-9EE3-67073084F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086E" w:rsidRDefault="00AC086E" w:rsidP="007C5DE1">
      <w:pPr>
        <w:spacing w:after="0"/>
        <w:ind w:left="3"/>
        <w:contextualSpacing/>
        <w:rPr>
          <w:rFonts w:ascii="Verdana" w:hAnsi="Verdana"/>
        </w:rPr>
      </w:pPr>
    </w:p>
    <w:p w:rsidR="00AC086E" w:rsidRDefault="00AC086E" w:rsidP="007C5DE1">
      <w:pPr>
        <w:spacing w:after="0"/>
        <w:ind w:left="3"/>
        <w:contextualSpacing/>
        <w:rPr>
          <w:rFonts w:ascii="Verdana" w:hAnsi="Verdana"/>
        </w:rPr>
      </w:pPr>
    </w:p>
    <w:p w:rsidR="00AC086E" w:rsidRDefault="00AC086E" w:rsidP="007C5DE1">
      <w:pPr>
        <w:spacing w:after="0"/>
        <w:ind w:left="3"/>
        <w:contextualSpacing/>
        <w:rPr>
          <w:rFonts w:ascii="Verdana" w:hAnsi="Verdana"/>
        </w:rPr>
      </w:pPr>
      <w:r>
        <w:rPr>
          <w:rFonts w:ascii="Verdana" w:hAnsi="Verdana"/>
        </w:rPr>
        <w:t xml:space="preserve">0-5 years accounts for 11% of our referrals compared to 32% for over 65s.  </w:t>
      </w:r>
    </w:p>
    <w:p w:rsidR="007310A7" w:rsidRDefault="007310A7" w:rsidP="007C5DE1">
      <w:pPr>
        <w:spacing w:after="0"/>
        <w:ind w:left="3"/>
        <w:contextualSpacing/>
        <w:rPr>
          <w:rFonts w:ascii="Verdana" w:hAnsi="Verdana"/>
        </w:rPr>
      </w:pPr>
      <w:r>
        <w:rPr>
          <w:noProof/>
          <w:lang w:eastAsia="en-GB"/>
        </w:rPr>
        <w:lastRenderedPageBreak/>
        <w:drawing>
          <wp:inline distT="0" distB="0" distL="0" distR="0" wp14:anchorId="78B05BA3" wp14:editId="20B872FA">
            <wp:extent cx="5731510" cy="4533159"/>
            <wp:effectExtent l="0" t="0" r="2540" b="1270"/>
            <wp:docPr id="27" name="Chart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D39D0EBD-EB00-454D-A362-18B5C7C30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310A7" w:rsidRDefault="007310A7" w:rsidP="007C5DE1">
      <w:pPr>
        <w:spacing w:after="0"/>
        <w:ind w:left="3"/>
        <w:contextualSpacing/>
        <w:rPr>
          <w:rFonts w:ascii="Verdana" w:hAnsi="Verdana"/>
        </w:rPr>
      </w:pPr>
    </w:p>
    <w:p w:rsidR="00BB666D" w:rsidRDefault="00BB666D" w:rsidP="00BB666D">
      <w:pPr>
        <w:rPr>
          <w:rFonts w:ascii="Verdana" w:hAnsi="Verdana"/>
        </w:rPr>
      </w:pPr>
      <w:bookmarkStart w:id="15" w:name="_Toc480986516"/>
      <w:r w:rsidRPr="006A39EE">
        <w:rPr>
          <w:rFonts w:ascii="Verdana" w:hAnsi="Verdana"/>
        </w:rPr>
        <w:t xml:space="preserve">This is the </w:t>
      </w:r>
      <w:r>
        <w:rPr>
          <w:rFonts w:ascii="Verdana" w:hAnsi="Verdana"/>
        </w:rPr>
        <w:t>second year that</w:t>
      </w:r>
      <w:r w:rsidRPr="006A39EE">
        <w:rPr>
          <w:rFonts w:ascii="Verdana" w:hAnsi="Verdana"/>
        </w:rPr>
        <w:t xml:space="preserve"> we have included patients’ religion</w:t>
      </w:r>
      <w:r w:rsidR="00D14C6F">
        <w:rPr>
          <w:rFonts w:ascii="Verdana" w:hAnsi="Verdana"/>
        </w:rPr>
        <w:t xml:space="preserve"> and belief</w:t>
      </w:r>
      <w:r w:rsidRPr="006A39EE">
        <w:rPr>
          <w:rFonts w:ascii="Verdana" w:hAnsi="Verdana"/>
        </w:rPr>
        <w:t xml:space="preserve"> in this report and we recognise that there is</w:t>
      </w:r>
      <w:r w:rsidR="00AC086E">
        <w:rPr>
          <w:rFonts w:ascii="Verdana" w:hAnsi="Verdana"/>
        </w:rPr>
        <w:t xml:space="preserve"> further</w:t>
      </w:r>
      <w:r w:rsidRPr="006A39EE">
        <w:rPr>
          <w:rFonts w:ascii="Verdana" w:hAnsi="Verdana"/>
        </w:rPr>
        <w:t xml:space="preserve"> work to do on reducing the figure of </w:t>
      </w:r>
      <w:r>
        <w:rPr>
          <w:rFonts w:ascii="Verdana" w:hAnsi="Verdana"/>
        </w:rPr>
        <w:t xml:space="preserve">75% </w:t>
      </w:r>
      <w:r w:rsidRPr="006A39EE">
        <w:rPr>
          <w:rFonts w:ascii="Verdana" w:hAnsi="Verdana"/>
        </w:rPr>
        <w:t>of patients where we have not recorded this information</w:t>
      </w:r>
      <w:r>
        <w:rPr>
          <w:rFonts w:ascii="Verdana" w:hAnsi="Verdana"/>
        </w:rPr>
        <w:t xml:space="preserve"> although this has improved since last year when the figure was 84.6%</w:t>
      </w:r>
      <w:r w:rsidRPr="006A39EE">
        <w:rPr>
          <w:rFonts w:ascii="Verdana" w:hAnsi="Verdana"/>
        </w:rPr>
        <w:t xml:space="preserve">. </w:t>
      </w:r>
    </w:p>
    <w:p w:rsidR="00443760" w:rsidRDefault="00443760" w:rsidP="00BB666D">
      <w:pPr>
        <w:rPr>
          <w:rFonts w:ascii="Verdana" w:hAnsi="Verdana"/>
        </w:rPr>
      </w:pPr>
    </w:p>
    <w:p w:rsidR="007C5DE1" w:rsidRDefault="007C5DE1" w:rsidP="007C5DE1">
      <w:pPr>
        <w:keepNext/>
        <w:spacing w:before="240" w:after="60"/>
        <w:outlineLvl w:val="0"/>
        <w:rPr>
          <w:rFonts w:ascii="Verdana" w:eastAsia="Times New Roman" w:hAnsi="Verdana"/>
          <w:b/>
          <w:bCs/>
          <w:i/>
          <w:iCs/>
          <w:color w:val="672E8C"/>
          <w:sz w:val="32"/>
          <w:szCs w:val="32"/>
        </w:rPr>
      </w:pPr>
      <w:r w:rsidRPr="00405467">
        <w:rPr>
          <w:rFonts w:ascii="Verdana" w:eastAsia="Times New Roman" w:hAnsi="Verdana"/>
          <w:b/>
          <w:bCs/>
          <w:i/>
          <w:iCs/>
          <w:color w:val="7030A0"/>
          <w:sz w:val="32"/>
          <w:szCs w:val="32"/>
        </w:rPr>
        <w:t>Public</w:t>
      </w:r>
      <w:r w:rsidRPr="003E5D9D">
        <w:rPr>
          <w:rFonts w:ascii="Verdana" w:eastAsia="Times New Roman" w:hAnsi="Verdana"/>
          <w:b/>
          <w:bCs/>
          <w:i/>
          <w:iCs/>
          <w:color w:val="672E8C"/>
          <w:sz w:val="32"/>
          <w:szCs w:val="32"/>
        </w:rPr>
        <w:t xml:space="preserve"> and Patient Involvement</w:t>
      </w:r>
      <w:bookmarkEnd w:id="15"/>
    </w:p>
    <w:p w:rsidR="00405467" w:rsidRPr="00405467" w:rsidRDefault="00405467" w:rsidP="00405467">
      <w:pPr>
        <w:widowControl w:val="0"/>
        <w:autoSpaceDE w:val="0"/>
        <w:autoSpaceDN w:val="0"/>
        <w:spacing w:before="112" w:after="0"/>
        <w:ind w:right="-46"/>
        <w:rPr>
          <w:rFonts w:ascii="Verdana" w:eastAsia="Verdana" w:hAnsi="Verdana" w:cstheme="minorHAnsi"/>
          <w:lang w:eastAsia="en-GB" w:bidi="en-GB"/>
        </w:rPr>
      </w:pPr>
      <w:r w:rsidRPr="00405467">
        <w:rPr>
          <w:rFonts w:ascii="Verdana" w:eastAsia="Verdana" w:hAnsi="Verdana" w:cstheme="minorHAnsi"/>
          <w:lang w:eastAsia="en-GB" w:bidi="en-GB"/>
        </w:rPr>
        <w:t xml:space="preserve">The Community Forum provides an on-going way to engage with, listen to and involve organisations and people in the communities where First Community provides services. </w:t>
      </w:r>
    </w:p>
    <w:p w:rsidR="00405467" w:rsidRPr="00405467" w:rsidRDefault="00405467" w:rsidP="00405467">
      <w:pPr>
        <w:widowControl w:val="0"/>
        <w:autoSpaceDE w:val="0"/>
        <w:autoSpaceDN w:val="0"/>
        <w:spacing w:before="112" w:after="0"/>
        <w:ind w:right="-46"/>
        <w:rPr>
          <w:rFonts w:ascii="Verdana" w:eastAsia="Verdana" w:hAnsi="Verdana" w:cstheme="minorHAnsi"/>
          <w:lang w:eastAsia="en-GB" w:bidi="en-GB"/>
        </w:rPr>
      </w:pPr>
      <w:r w:rsidRPr="00405467">
        <w:rPr>
          <w:rFonts w:ascii="Verdana" w:eastAsia="Verdana" w:hAnsi="Verdana" w:cstheme="minorHAnsi"/>
          <w:lang w:eastAsia="en-GB" w:bidi="en-GB"/>
        </w:rPr>
        <w:t>First Community held four forums in 2017-18. This year’s focus was on joining up First Community’s services with other local organisations providing health and social care services.</w:t>
      </w:r>
    </w:p>
    <w:p w:rsidR="00405467" w:rsidRPr="00405467" w:rsidRDefault="00405467" w:rsidP="00405467">
      <w:pPr>
        <w:widowControl w:val="0"/>
        <w:autoSpaceDE w:val="0"/>
        <w:autoSpaceDN w:val="0"/>
        <w:spacing w:before="199" w:after="0"/>
        <w:ind w:right="-46"/>
        <w:rPr>
          <w:rFonts w:ascii="Verdana" w:eastAsia="Verdana" w:hAnsi="Verdana" w:cstheme="minorHAnsi"/>
          <w:lang w:eastAsia="en-GB" w:bidi="en-GB"/>
        </w:rPr>
      </w:pPr>
      <w:r w:rsidRPr="00405467">
        <w:rPr>
          <w:rFonts w:ascii="Verdana" w:eastAsia="Verdana" w:hAnsi="Verdana" w:cstheme="minorHAnsi"/>
          <w:lang w:eastAsia="en-GB" w:bidi="en-GB"/>
        </w:rPr>
        <w:t xml:space="preserve">Community Forum meetings are open to the public, including service users, carers, volunteers, representatives from health and social care agencies, GPs, local community groups, local councils, voluntary sector organisations and local businesses. </w:t>
      </w:r>
    </w:p>
    <w:p w:rsidR="00405467" w:rsidRPr="00405467" w:rsidRDefault="00405467" w:rsidP="00405467">
      <w:pPr>
        <w:widowControl w:val="0"/>
        <w:autoSpaceDE w:val="0"/>
        <w:autoSpaceDN w:val="0"/>
        <w:spacing w:before="199" w:after="0"/>
        <w:ind w:right="-46"/>
        <w:rPr>
          <w:rFonts w:ascii="Verdana" w:eastAsia="Verdana" w:hAnsi="Verdana" w:cstheme="minorHAnsi"/>
          <w:lang w:eastAsia="en-GB" w:bidi="en-GB"/>
        </w:rPr>
      </w:pPr>
      <w:r w:rsidRPr="00405467">
        <w:rPr>
          <w:rFonts w:ascii="Verdana" w:eastAsia="Verdana" w:hAnsi="Verdana" w:cstheme="minorHAnsi"/>
          <w:lang w:eastAsia="en-GB" w:bidi="en-GB"/>
        </w:rPr>
        <w:t xml:space="preserve">The Chief Executive chairs the events which are held a minimum of four times a </w:t>
      </w:r>
      <w:r w:rsidRPr="00405467">
        <w:rPr>
          <w:rFonts w:ascii="Verdana" w:eastAsia="Verdana" w:hAnsi="Verdana" w:cstheme="minorHAnsi"/>
          <w:lang w:eastAsia="en-GB" w:bidi="en-GB"/>
        </w:rPr>
        <w:lastRenderedPageBreak/>
        <w:t xml:space="preserve">year. The membership of the forum support representation from all protected characteristic groups. </w:t>
      </w:r>
    </w:p>
    <w:p w:rsidR="00405467" w:rsidRDefault="00405467" w:rsidP="00405467">
      <w:pPr>
        <w:widowControl w:val="0"/>
        <w:autoSpaceDE w:val="0"/>
        <w:autoSpaceDN w:val="0"/>
        <w:spacing w:before="101" w:after="0"/>
        <w:ind w:right="-46"/>
        <w:rPr>
          <w:rFonts w:ascii="Verdana" w:eastAsia="Verdana" w:hAnsi="Verdana" w:cstheme="minorHAnsi"/>
          <w:lang w:eastAsia="en-GB" w:bidi="en-GB"/>
        </w:rPr>
      </w:pPr>
      <w:r w:rsidRPr="00405467">
        <w:rPr>
          <w:rFonts w:ascii="Verdana" w:eastAsia="Verdana" w:hAnsi="Verdana" w:cstheme="minorHAnsi"/>
          <w:lang w:eastAsia="en-GB" w:bidi="en-GB"/>
        </w:rPr>
        <w:br/>
        <w:t>First Community was involved in developing a range of ‘prototypes’ over the year to test new ideas across a range of local health and social care needs. These were social isolation, diabetes, falls prevention, a good death and physical health of people with severe mental illness. In developing each of these prototypes, First Community worked with patients and service users, as well as health and social care specialists, to trial and test out new ways of working.</w:t>
      </w:r>
    </w:p>
    <w:p w:rsidR="00405467" w:rsidRPr="00405467" w:rsidRDefault="00405467" w:rsidP="00405467">
      <w:pPr>
        <w:widowControl w:val="0"/>
        <w:autoSpaceDE w:val="0"/>
        <w:autoSpaceDN w:val="0"/>
        <w:spacing w:before="101" w:after="0"/>
        <w:ind w:right="-46"/>
        <w:rPr>
          <w:rFonts w:ascii="Verdana" w:eastAsia="Verdana" w:hAnsi="Verdana" w:cstheme="minorHAnsi"/>
          <w:lang w:eastAsia="en-GB" w:bidi="en-GB"/>
        </w:rPr>
      </w:pPr>
    </w:p>
    <w:p w:rsidR="00405467" w:rsidRPr="00405467" w:rsidRDefault="00405467" w:rsidP="00405467">
      <w:pPr>
        <w:widowControl w:val="0"/>
        <w:autoSpaceDE w:val="0"/>
        <w:autoSpaceDN w:val="0"/>
        <w:spacing w:before="101" w:after="0"/>
        <w:ind w:right="-46"/>
        <w:rPr>
          <w:rFonts w:ascii="Verdana" w:eastAsia="Verdana" w:hAnsi="Verdana" w:cstheme="minorHAnsi"/>
          <w:i/>
          <w:color w:val="7030A0"/>
          <w:sz w:val="32"/>
          <w:szCs w:val="32"/>
          <w:lang w:eastAsia="en-GB" w:bidi="en-GB"/>
        </w:rPr>
      </w:pPr>
      <w:r w:rsidRPr="00405467">
        <w:rPr>
          <w:rFonts w:ascii="Verdana" w:eastAsia="Verdana" w:hAnsi="Verdana" w:cstheme="minorHAnsi"/>
          <w:b/>
          <w:i/>
          <w:color w:val="7030A0"/>
          <w:sz w:val="32"/>
          <w:szCs w:val="32"/>
          <w:lang w:eastAsia="en-GB" w:bidi="en-GB"/>
        </w:rPr>
        <w:t>Friends and Family test</w:t>
      </w:r>
    </w:p>
    <w:p w:rsidR="00405467" w:rsidRPr="00405467" w:rsidRDefault="00405467" w:rsidP="00405467">
      <w:pPr>
        <w:widowControl w:val="0"/>
        <w:autoSpaceDE w:val="0"/>
        <w:autoSpaceDN w:val="0"/>
        <w:spacing w:before="198" w:after="0"/>
        <w:ind w:right="-46"/>
        <w:rPr>
          <w:rFonts w:ascii="Verdana" w:eastAsia="Verdana" w:hAnsi="Verdana" w:cstheme="minorHAnsi"/>
          <w:lang w:eastAsia="en-GB" w:bidi="en-GB"/>
        </w:rPr>
      </w:pPr>
      <w:r w:rsidRPr="00405467">
        <w:rPr>
          <w:rFonts w:ascii="Verdana" w:eastAsia="Verdana" w:hAnsi="Verdana" w:cstheme="minorHAnsi"/>
          <w:lang w:eastAsia="en-GB" w:bidi="en-GB"/>
        </w:rPr>
        <w:t xml:space="preserve">The Friends and family Test is a way of measuring how satisfied patients and service users are with the services </w:t>
      </w:r>
      <w:r w:rsidR="00BD1A03">
        <w:rPr>
          <w:rFonts w:ascii="Verdana" w:eastAsia="Verdana" w:hAnsi="Verdana" w:cstheme="minorHAnsi"/>
          <w:lang w:eastAsia="en-GB" w:bidi="en-GB"/>
        </w:rPr>
        <w:t xml:space="preserve">that </w:t>
      </w:r>
      <w:r w:rsidRPr="00405467">
        <w:rPr>
          <w:rFonts w:ascii="Verdana" w:eastAsia="Verdana" w:hAnsi="Verdana" w:cstheme="minorHAnsi"/>
          <w:lang w:eastAsia="en-GB" w:bidi="en-GB"/>
        </w:rPr>
        <w:t>First Community provides.</w:t>
      </w:r>
    </w:p>
    <w:p w:rsidR="00405467" w:rsidRPr="00405467" w:rsidRDefault="00405467" w:rsidP="00405467">
      <w:pPr>
        <w:widowControl w:val="0"/>
        <w:autoSpaceDE w:val="0"/>
        <w:autoSpaceDN w:val="0"/>
        <w:spacing w:before="183" w:after="0"/>
        <w:ind w:right="-46"/>
        <w:rPr>
          <w:rFonts w:ascii="Verdana" w:eastAsia="Verdana" w:hAnsi="Verdana" w:cstheme="minorHAnsi"/>
          <w:lang w:eastAsia="en-GB" w:bidi="en-GB"/>
        </w:rPr>
      </w:pPr>
      <w:r w:rsidRPr="00405467">
        <w:rPr>
          <w:rFonts w:ascii="Verdana" w:eastAsia="Verdana" w:hAnsi="Verdana" w:cstheme="minorHAnsi"/>
          <w:lang w:eastAsia="en-GB" w:bidi="en-GB"/>
        </w:rPr>
        <w:t>The overall average over the year was 4.83 out of 5 with 95.46% saying they would be likely to recommend First Community services to friends and family if they needed similar care or treatment.</w:t>
      </w:r>
    </w:p>
    <w:p w:rsidR="00405467" w:rsidRPr="00405467" w:rsidRDefault="00405467" w:rsidP="00405467">
      <w:pPr>
        <w:widowControl w:val="0"/>
        <w:autoSpaceDE w:val="0"/>
        <w:autoSpaceDN w:val="0"/>
        <w:spacing w:before="198" w:after="0"/>
        <w:ind w:right="-46"/>
        <w:rPr>
          <w:rFonts w:ascii="Verdana" w:eastAsia="Verdana" w:hAnsi="Verdana" w:cstheme="minorHAnsi"/>
          <w:lang w:eastAsia="en-GB" w:bidi="en-GB"/>
        </w:rPr>
      </w:pPr>
      <w:r w:rsidRPr="00405467">
        <w:rPr>
          <w:rFonts w:ascii="Verdana" w:eastAsia="Verdana" w:hAnsi="Verdana" w:cstheme="minorHAnsi"/>
          <w:lang w:eastAsia="en-GB" w:bidi="en-GB"/>
        </w:rPr>
        <w:t>Below is a table showing First Community’s Friends and Family Test (FFT) results from 2017/18:</w:t>
      </w:r>
    </w:p>
    <w:p w:rsidR="00405467" w:rsidRPr="00405467" w:rsidRDefault="00405467" w:rsidP="00405467">
      <w:pPr>
        <w:widowControl w:val="0"/>
        <w:autoSpaceDE w:val="0"/>
        <w:autoSpaceDN w:val="0"/>
        <w:spacing w:before="6" w:after="1" w:line="240" w:lineRule="auto"/>
        <w:ind w:right="-46"/>
        <w:rPr>
          <w:rFonts w:ascii="Verdana" w:eastAsia="Verdana" w:hAnsi="Verdana" w:cstheme="minorHAnsi"/>
          <w:lang w:eastAsia="en-GB" w:bidi="en-GB"/>
        </w:rPr>
      </w:pPr>
    </w:p>
    <w:tbl>
      <w:tblPr>
        <w:tblW w:w="95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7"/>
        <w:gridCol w:w="2508"/>
        <w:gridCol w:w="3891"/>
      </w:tblGrid>
      <w:tr w:rsidR="00405467" w:rsidRPr="00405467" w:rsidTr="00405467">
        <w:trPr>
          <w:trHeight w:val="681"/>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b/>
                <w:lang w:val="en-US" w:bidi="en-GB"/>
              </w:rPr>
            </w:pPr>
            <w:r w:rsidRPr="00405467">
              <w:rPr>
                <w:rFonts w:ascii="Verdana" w:eastAsia="Arial" w:hAnsi="Verdana" w:cstheme="minorHAnsi"/>
                <w:b/>
                <w:lang w:val="en-US" w:bidi="en-GB"/>
              </w:rPr>
              <w:t>Month</w:t>
            </w:r>
          </w:p>
        </w:tc>
        <w:tc>
          <w:tcPr>
            <w:tcW w:w="2508"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b/>
                <w:lang w:val="en-US" w:bidi="en-GB"/>
              </w:rPr>
            </w:pPr>
            <w:r w:rsidRPr="00405467">
              <w:rPr>
                <w:rFonts w:ascii="Verdana" w:eastAsia="Arial" w:hAnsi="Verdana" w:cstheme="minorHAnsi"/>
                <w:b/>
                <w:lang w:val="en-US" w:bidi="en-GB"/>
              </w:rPr>
              <w:t>Number of responses</w:t>
            </w:r>
          </w:p>
        </w:tc>
        <w:tc>
          <w:tcPr>
            <w:tcW w:w="3891"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b/>
                <w:lang w:val="en-US" w:bidi="en-GB"/>
              </w:rPr>
            </w:pPr>
            <w:r w:rsidRPr="00405467">
              <w:rPr>
                <w:rFonts w:ascii="Verdana" w:eastAsia="Arial" w:hAnsi="Verdana" w:cstheme="minorHAnsi"/>
                <w:b/>
                <w:lang w:val="en-US" w:bidi="en-GB"/>
              </w:rPr>
              <w:t>Overall FFT score out of 5</w:t>
            </w:r>
          </w:p>
        </w:tc>
      </w:tr>
      <w:tr w:rsidR="00405467" w:rsidRPr="00405467" w:rsidTr="00405467">
        <w:trPr>
          <w:trHeight w:val="340"/>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April 2017</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128</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4.85</w:t>
            </w:r>
          </w:p>
        </w:tc>
      </w:tr>
      <w:tr w:rsidR="00405467" w:rsidRPr="00405467" w:rsidTr="00405467">
        <w:trPr>
          <w:trHeight w:val="340"/>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May 2017</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252</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4.81</w:t>
            </w:r>
          </w:p>
        </w:tc>
      </w:tr>
      <w:tr w:rsidR="00405467" w:rsidRPr="00405467" w:rsidTr="00405467">
        <w:trPr>
          <w:trHeight w:val="359"/>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June 2017</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488</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4.68</w:t>
            </w:r>
          </w:p>
        </w:tc>
      </w:tr>
      <w:tr w:rsidR="00405467" w:rsidRPr="00405467" w:rsidTr="00405467">
        <w:trPr>
          <w:trHeight w:val="340"/>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July 2017</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288</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4.81</w:t>
            </w:r>
          </w:p>
        </w:tc>
      </w:tr>
      <w:tr w:rsidR="00405467" w:rsidRPr="00405467" w:rsidTr="00405467">
        <w:trPr>
          <w:trHeight w:val="337"/>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August 2017</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235</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4.88</w:t>
            </w:r>
          </w:p>
        </w:tc>
      </w:tr>
      <w:tr w:rsidR="00405467" w:rsidRPr="00405467" w:rsidTr="00405467">
        <w:trPr>
          <w:trHeight w:val="340"/>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before="3"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September 2017</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before="3"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429</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before="3"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4.78</w:t>
            </w:r>
          </w:p>
        </w:tc>
      </w:tr>
      <w:tr w:rsidR="00405467" w:rsidRPr="00405467" w:rsidTr="00405467">
        <w:trPr>
          <w:trHeight w:val="340"/>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October 2017</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576</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4.65</w:t>
            </w:r>
          </w:p>
        </w:tc>
      </w:tr>
      <w:tr w:rsidR="00405467" w:rsidRPr="00405467" w:rsidTr="00405467">
        <w:trPr>
          <w:trHeight w:val="340"/>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November 2017</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354</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4.83</w:t>
            </w:r>
          </w:p>
        </w:tc>
      </w:tr>
      <w:tr w:rsidR="00405467" w:rsidRPr="00405467" w:rsidTr="00405467">
        <w:trPr>
          <w:trHeight w:val="340"/>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December 2017</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134</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4.91</w:t>
            </w:r>
          </w:p>
        </w:tc>
      </w:tr>
      <w:tr w:rsidR="00405467" w:rsidRPr="00405467" w:rsidTr="00405467">
        <w:trPr>
          <w:trHeight w:val="340"/>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January 2018</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606</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4.83</w:t>
            </w:r>
          </w:p>
        </w:tc>
      </w:tr>
      <w:tr w:rsidR="00405467" w:rsidRPr="00405467" w:rsidTr="00405467">
        <w:trPr>
          <w:trHeight w:val="337"/>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February 2018</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212</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05467" w:rsidP="00405467">
            <w:pPr>
              <w:widowControl w:val="0"/>
              <w:autoSpaceDE w:val="0"/>
              <w:autoSpaceDN w:val="0"/>
              <w:spacing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4.86</w:t>
            </w:r>
          </w:p>
        </w:tc>
      </w:tr>
      <w:tr w:rsidR="00405467" w:rsidRPr="00405467" w:rsidTr="00405467">
        <w:trPr>
          <w:trHeight w:val="362"/>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before="2" w:after="0" w:line="240" w:lineRule="auto"/>
              <w:ind w:right="-46"/>
              <w:rPr>
                <w:rFonts w:ascii="Verdana" w:eastAsia="Arial" w:hAnsi="Verdana" w:cstheme="minorHAnsi"/>
                <w:lang w:val="en-US" w:bidi="en-GB"/>
              </w:rPr>
            </w:pPr>
            <w:r w:rsidRPr="00405467">
              <w:rPr>
                <w:rFonts w:ascii="Verdana" w:eastAsia="Arial" w:hAnsi="Verdana" w:cstheme="minorHAnsi"/>
                <w:lang w:val="en-US" w:bidi="en-GB"/>
              </w:rPr>
              <w:t>March 2018</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443760" w:rsidP="00405467">
            <w:pPr>
              <w:widowControl w:val="0"/>
              <w:autoSpaceDE w:val="0"/>
              <w:autoSpaceDN w:val="0"/>
              <w:spacing w:before="2" w:after="0" w:line="240" w:lineRule="auto"/>
              <w:ind w:right="-46"/>
              <w:rPr>
                <w:rFonts w:ascii="Verdana" w:eastAsia="Arial" w:hAnsi="Verdana" w:cstheme="minorHAnsi"/>
                <w:lang w:val="en-US" w:bidi="en-GB"/>
              </w:rPr>
            </w:pPr>
            <w:r>
              <w:rPr>
                <w:rFonts w:ascii="Verdana" w:eastAsia="Arial" w:hAnsi="Verdana" w:cstheme="minorHAnsi"/>
                <w:lang w:val="en-US" w:bidi="en-GB"/>
              </w:rPr>
              <w:t>321</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43760" w:rsidP="00405467">
            <w:pPr>
              <w:widowControl w:val="0"/>
              <w:autoSpaceDE w:val="0"/>
              <w:autoSpaceDN w:val="0"/>
              <w:spacing w:before="2" w:after="0" w:line="240" w:lineRule="auto"/>
              <w:ind w:right="-46"/>
              <w:rPr>
                <w:rFonts w:ascii="Verdana" w:eastAsia="Arial" w:hAnsi="Verdana" w:cstheme="minorHAnsi"/>
                <w:lang w:val="en-US" w:bidi="en-GB"/>
              </w:rPr>
            </w:pPr>
            <w:r>
              <w:rPr>
                <w:rFonts w:ascii="Verdana" w:eastAsia="Arial" w:hAnsi="Verdana" w:cstheme="minorHAnsi"/>
                <w:lang w:val="en-US" w:bidi="en-GB"/>
              </w:rPr>
              <w:t>4.81</w:t>
            </w:r>
          </w:p>
        </w:tc>
      </w:tr>
      <w:tr w:rsidR="00405467" w:rsidRPr="00405467" w:rsidTr="00405467">
        <w:trPr>
          <w:trHeight w:val="340"/>
        </w:trPr>
        <w:tc>
          <w:tcPr>
            <w:tcW w:w="3197" w:type="dxa"/>
            <w:tcBorders>
              <w:top w:val="single" w:sz="4" w:space="0" w:color="000000"/>
              <w:left w:val="single" w:sz="4" w:space="0" w:color="000000"/>
              <w:bottom w:val="single" w:sz="4" w:space="0" w:color="000000"/>
              <w:right w:val="single" w:sz="4" w:space="0" w:color="000000"/>
            </w:tcBorders>
            <w:hideMark/>
          </w:tcPr>
          <w:p w:rsidR="00405467" w:rsidRPr="00405467" w:rsidRDefault="00405467" w:rsidP="00405467">
            <w:pPr>
              <w:widowControl w:val="0"/>
              <w:autoSpaceDE w:val="0"/>
              <w:autoSpaceDN w:val="0"/>
              <w:spacing w:after="0" w:line="240" w:lineRule="auto"/>
              <w:ind w:right="-46"/>
              <w:rPr>
                <w:rFonts w:ascii="Verdana" w:eastAsia="Arial" w:hAnsi="Verdana" w:cstheme="minorHAnsi"/>
                <w:b/>
                <w:lang w:val="en-US" w:bidi="en-GB"/>
              </w:rPr>
            </w:pPr>
            <w:r w:rsidRPr="00405467">
              <w:rPr>
                <w:rFonts w:ascii="Verdana" w:eastAsia="Arial" w:hAnsi="Verdana" w:cstheme="minorHAnsi"/>
                <w:b/>
                <w:lang w:val="en-US" w:bidi="en-GB"/>
              </w:rPr>
              <w:t>TOTAL:</w:t>
            </w:r>
          </w:p>
        </w:tc>
        <w:tc>
          <w:tcPr>
            <w:tcW w:w="2508" w:type="dxa"/>
            <w:tcBorders>
              <w:top w:val="single" w:sz="4" w:space="0" w:color="000000"/>
              <w:left w:val="single" w:sz="4" w:space="0" w:color="000000"/>
              <w:bottom w:val="single" w:sz="4" w:space="0" w:color="000000"/>
              <w:right w:val="single" w:sz="4" w:space="0" w:color="000000"/>
            </w:tcBorders>
          </w:tcPr>
          <w:p w:rsidR="00405467" w:rsidRPr="00405467" w:rsidRDefault="002D7472" w:rsidP="00405467">
            <w:pPr>
              <w:widowControl w:val="0"/>
              <w:autoSpaceDE w:val="0"/>
              <w:autoSpaceDN w:val="0"/>
              <w:spacing w:after="0" w:line="240" w:lineRule="auto"/>
              <w:ind w:right="-46"/>
              <w:rPr>
                <w:rFonts w:ascii="Verdana" w:eastAsia="Arial" w:hAnsi="Verdana" w:cstheme="minorHAnsi"/>
                <w:b/>
                <w:lang w:val="en-US" w:bidi="en-GB"/>
              </w:rPr>
            </w:pPr>
            <w:r>
              <w:rPr>
                <w:rFonts w:ascii="Verdana" w:eastAsia="Arial" w:hAnsi="Verdana" w:cstheme="minorHAnsi"/>
                <w:b/>
                <w:lang w:val="en-US" w:bidi="en-GB"/>
              </w:rPr>
              <w:t>4023</w:t>
            </w:r>
          </w:p>
        </w:tc>
        <w:tc>
          <w:tcPr>
            <w:tcW w:w="3891" w:type="dxa"/>
            <w:tcBorders>
              <w:top w:val="single" w:sz="4" w:space="0" w:color="000000"/>
              <w:left w:val="single" w:sz="4" w:space="0" w:color="000000"/>
              <w:bottom w:val="single" w:sz="4" w:space="0" w:color="000000"/>
              <w:right w:val="single" w:sz="4" w:space="0" w:color="000000"/>
            </w:tcBorders>
          </w:tcPr>
          <w:p w:rsidR="00405467" w:rsidRPr="00405467" w:rsidRDefault="00443760" w:rsidP="00405467">
            <w:pPr>
              <w:widowControl w:val="0"/>
              <w:autoSpaceDE w:val="0"/>
              <w:autoSpaceDN w:val="0"/>
              <w:spacing w:after="0" w:line="240" w:lineRule="auto"/>
              <w:ind w:right="-46"/>
              <w:rPr>
                <w:rFonts w:ascii="Verdana" w:eastAsia="Arial" w:hAnsi="Verdana" w:cstheme="minorHAnsi"/>
                <w:b/>
                <w:lang w:val="en-US" w:bidi="en-GB"/>
              </w:rPr>
            </w:pPr>
            <w:r>
              <w:rPr>
                <w:rFonts w:ascii="Verdana" w:eastAsia="Arial" w:hAnsi="Verdana" w:cstheme="minorHAnsi"/>
                <w:b/>
                <w:lang w:val="en-US" w:bidi="en-GB"/>
              </w:rPr>
              <w:t>4.80 average for year</w:t>
            </w:r>
          </w:p>
        </w:tc>
      </w:tr>
    </w:tbl>
    <w:p w:rsidR="00405467" w:rsidRPr="00405467" w:rsidRDefault="00405467" w:rsidP="00405467">
      <w:pPr>
        <w:widowControl w:val="0"/>
        <w:autoSpaceDE w:val="0"/>
        <w:autoSpaceDN w:val="0"/>
        <w:spacing w:after="0" w:line="240" w:lineRule="auto"/>
        <w:ind w:right="-46"/>
        <w:rPr>
          <w:rFonts w:asciiTheme="minorHAnsi" w:eastAsia="Verdana" w:hAnsiTheme="minorHAnsi" w:cstheme="minorHAnsi"/>
          <w:lang w:eastAsia="en-GB" w:bidi="en-GB"/>
        </w:rPr>
      </w:pPr>
    </w:p>
    <w:p w:rsidR="0077393F" w:rsidRDefault="0077393F" w:rsidP="000810E0">
      <w:pPr>
        <w:tabs>
          <w:tab w:val="left" w:pos="938"/>
        </w:tabs>
        <w:rPr>
          <w:rFonts w:ascii="Verdana" w:eastAsia="Times New Roman" w:hAnsi="Verdana"/>
          <w:b/>
          <w:bCs/>
          <w:i/>
          <w:iCs/>
          <w:color w:val="672E8C"/>
          <w:sz w:val="32"/>
          <w:szCs w:val="32"/>
        </w:rPr>
      </w:pPr>
    </w:p>
    <w:p w:rsidR="002D7472" w:rsidRDefault="002D7472" w:rsidP="000810E0">
      <w:pPr>
        <w:tabs>
          <w:tab w:val="left" w:pos="938"/>
        </w:tabs>
        <w:rPr>
          <w:rFonts w:ascii="Verdana" w:eastAsia="Times New Roman" w:hAnsi="Verdana"/>
          <w:b/>
          <w:bCs/>
          <w:i/>
          <w:iCs/>
          <w:color w:val="672E8C"/>
          <w:sz w:val="32"/>
          <w:szCs w:val="32"/>
        </w:rPr>
      </w:pPr>
    </w:p>
    <w:p w:rsidR="000810E0" w:rsidRDefault="007C5DE1" w:rsidP="000810E0">
      <w:pPr>
        <w:tabs>
          <w:tab w:val="left" w:pos="938"/>
        </w:tabs>
        <w:rPr>
          <w:rFonts w:ascii="Verdana" w:eastAsia="Times New Roman" w:hAnsi="Verdana"/>
          <w:b/>
          <w:bCs/>
          <w:i/>
          <w:iCs/>
          <w:color w:val="672E8C"/>
          <w:sz w:val="32"/>
          <w:szCs w:val="32"/>
        </w:rPr>
      </w:pPr>
      <w:r w:rsidRPr="003E5D9D">
        <w:rPr>
          <w:rFonts w:ascii="Verdana" w:eastAsia="Times New Roman" w:hAnsi="Verdana"/>
          <w:b/>
          <w:bCs/>
          <w:i/>
          <w:iCs/>
          <w:color w:val="672E8C"/>
          <w:sz w:val="32"/>
          <w:szCs w:val="32"/>
        </w:rPr>
        <w:lastRenderedPageBreak/>
        <w:t>Staff Engagement</w:t>
      </w:r>
    </w:p>
    <w:p w:rsidR="00405467" w:rsidRPr="00405467" w:rsidRDefault="00405467" w:rsidP="00405467">
      <w:pPr>
        <w:widowControl w:val="0"/>
        <w:autoSpaceDE w:val="0"/>
        <w:autoSpaceDN w:val="0"/>
        <w:spacing w:before="99" w:after="0" w:line="312" w:lineRule="auto"/>
        <w:ind w:right="-46"/>
        <w:outlineLvl w:val="1"/>
        <w:rPr>
          <w:rFonts w:ascii="Verdana" w:eastAsia="Verdana" w:hAnsi="Verdana" w:cstheme="minorHAnsi"/>
          <w:b/>
          <w:bCs/>
          <w:i/>
          <w:color w:val="7030A0"/>
          <w:sz w:val="28"/>
          <w:szCs w:val="28"/>
          <w:lang w:eastAsia="en-GB" w:bidi="en-GB"/>
        </w:rPr>
      </w:pPr>
      <w:r w:rsidRPr="00405467">
        <w:rPr>
          <w:rFonts w:ascii="Verdana" w:eastAsia="Verdana" w:hAnsi="Verdana" w:cstheme="minorHAnsi"/>
          <w:b/>
          <w:bCs/>
          <w:i/>
          <w:color w:val="7030A0"/>
          <w:sz w:val="28"/>
          <w:szCs w:val="28"/>
          <w:lang w:eastAsia="en-GB" w:bidi="en-GB"/>
        </w:rPr>
        <w:t>Council of Governors</w:t>
      </w:r>
    </w:p>
    <w:p w:rsidR="00405467" w:rsidRPr="00405467" w:rsidRDefault="00405467" w:rsidP="00405467">
      <w:pPr>
        <w:widowControl w:val="0"/>
        <w:autoSpaceDE w:val="0"/>
        <w:autoSpaceDN w:val="0"/>
        <w:spacing w:before="133" w:after="0"/>
        <w:ind w:right="-46"/>
        <w:rPr>
          <w:rFonts w:ascii="Verdana" w:eastAsia="Verdana" w:hAnsi="Verdana" w:cstheme="minorHAnsi"/>
          <w:lang w:eastAsia="en-GB" w:bidi="en-GB"/>
        </w:rPr>
      </w:pPr>
      <w:r w:rsidRPr="00405467">
        <w:rPr>
          <w:rFonts w:ascii="Verdana" w:eastAsia="Verdana" w:hAnsi="Verdana" w:cstheme="minorHAnsi"/>
          <w:lang w:eastAsia="en-GB" w:bidi="en-GB"/>
        </w:rPr>
        <w:t xml:space="preserve">The Council of Governors </w:t>
      </w:r>
      <w:r w:rsidR="008870BF">
        <w:rPr>
          <w:rFonts w:ascii="Verdana" w:eastAsia="Verdana" w:hAnsi="Verdana" w:cstheme="minorHAnsi"/>
          <w:lang w:eastAsia="en-GB" w:bidi="en-GB"/>
        </w:rPr>
        <w:t xml:space="preserve">(CoG) </w:t>
      </w:r>
      <w:r w:rsidRPr="00405467">
        <w:rPr>
          <w:rFonts w:ascii="Verdana" w:eastAsia="Verdana" w:hAnsi="Verdana" w:cstheme="minorHAnsi"/>
          <w:lang w:eastAsia="en-GB" w:bidi="en-GB"/>
        </w:rPr>
        <w:t xml:space="preserve">is a group of representatives elected by staff to act as a link between shareholders and the Board of Directors. </w:t>
      </w:r>
    </w:p>
    <w:p w:rsidR="00405467" w:rsidRPr="00405467" w:rsidRDefault="00405467" w:rsidP="00405467">
      <w:pPr>
        <w:widowControl w:val="0"/>
        <w:autoSpaceDE w:val="0"/>
        <w:autoSpaceDN w:val="0"/>
        <w:spacing w:before="133" w:after="0"/>
        <w:ind w:right="-46"/>
        <w:rPr>
          <w:rFonts w:ascii="Verdana" w:eastAsia="Verdana" w:hAnsi="Verdana" w:cstheme="minorHAnsi"/>
          <w:lang w:eastAsia="en-GB" w:bidi="en-GB"/>
        </w:rPr>
      </w:pPr>
      <w:r w:rsidRPr="00405467">
        <w:rPr>
          <w:rFonts w:ascii="Verdana" w:eastAsia="Verdana" w:hAnsi="Verdana" w:cstheme="minorHAnsi"/>
          <w:lang w:eastAsia="en-GB" w:bidi="en-GB"/>
        </w:rPr>
        <w:t>Under the Articles of Association (rules of our Company): “Individual Governors of the Council are expected to promote and encourage participation by Members in the Company’s affairs”. Council of Governor representatives have a key role in shaping the organisation and promoting staff engagement to look at the strategic direction of First Community.</w:t>
      </w:r>
      <w:r w:rsidR="00BD1A03" w:rsidRPr="00BD1A03">
        <w:rPr>
          <w:rFonts w:ascii="Verdana" w:eastAsia="Verdana" w:hAnsi="Verdana" w:cstheme="minorHAnsi"/>
          <w:lang w:eastAsia="en-GB" w:bidi="en-GB"/>
        </w:rPr>
        <w:t xml:space="preserve"> </w:t>
      </w:r>
      <w:r w:rsidR="00BD1A03">
        <w:rPr>
          <w:rFonts w:ascii="Verdana" w:eastAsia="Verdana" w:hAnsi="Verdana" w:cstheme="minorHAnsi"/>
          <w:lang w:eastAsia="en-GB" w:bidi="en-GB"/>
        </w:rPr>
        <w:t>Currently, 72% of our employees are shareholders.</w:t>
      </w:r>
    </w:p>
    <w:p w:rsidR="00BD1A03" w:rsidRPr="00405467" w:rsidRDefault="00BD1A03" w:rsidP="00BD1A03">
      <w:pPr>
        <w:widowControl w:val="0"/>
        <w:autoSpaceDE w:val="0"/>
        <w:autoSpaceDN w:val="0"/>
        <w:spacing w:before="133" w:after="0"/>
        <w:ind w:right="-46"/>
        <w:rPr>
          <w:rFonts w:ascii="Verdana" w:eastAsia="Verdana" w:hAnsi="Verdana" w:cstheme="minorHAnsi"/>
          <w:b/>
          <w:i/>
          <w:color w:val="7030A0"/>
          <w:sz w:val="28"/>
          <w:szCs w:val="28"/>
          <w:lang w:eastAsia="en-GB" w:bidi="en-GB"/>
        </w:rPr>
      </w:pPr>
      <w:r>
        <w:rPr>
          <w:rFonts w:ascii="Verdana" w:eastAsia="Verdana" w:hAnsi="Verdana" w:cstheme="minorHAnsi"/>
          <w:b/>
          <w:i/>
          <w:color w:val="7030A0"/>
          <w:sz w:val="28"/>
          <w:szCs w:val="28"/>
          <w:lang w:eastAsia="en-GB" w:bidi="en-GB"/>
        </w:rPr>
        <w:t>E</w:t>
      </w:r>
      <w:r w:rsidRPr="00405467">
        <w:rPr>
          <w:rFonts w:ascii="Verdana" w:eastAsia="Verdana" w:hAnsi="Verdana" w:cstheme="minorHAnsi"/>
          <w:b/>
          <w:i/>
          <w:color w:val="7030A0"/>
          <w:sz w:val="28"/>
          <w:szCs w:val="28"/>
          <w:lang w:eastAsia="en-GB" w:bidi="en-GB"/>
        </w:rPr>
        <w:t xml:space="preserve">ngagement and </w:t>
      </w:r>
      <w:r>
        <w:rPr>
          <w:rFonts w:ascii="Verdana" w:eastAsia="Verdana" w:hAnsi="Verdana" w:cstheme="minorHAnsi"/>
          <w:b/>
          <w:i/>
          <w:color w:val="7030A0"/>
          <w:sz w:val="28"/>
          <w:szCs w:val="28"/>
          <w:lang w:eastAsia="en-GB" w:bidi="en-GB"/>
        </w:rPr>
        <w:t>S</w:t>
      </w:r>
      <w:r w:rsidRPr="00405467">
        <w:rPr>
          <w:rFonts w:ascii="Verdana" w:eastAsia="Verdana" w:hAnsi="Verdana" w:cstheme="minorHAnsi"/>
          <w:b/>
          <w:i/>
          <w:color w:val="7030A0"/>
          <w:sz w:val="28"/>
          <w:szCs w:val="28"/>
          <w:lang w:eastAsia="en-GB" w:bidi="en-GB"/>
        </w:rPr>
        <w:t xml:space="preserve">trategic </w:t>
      </w:r>
      <w:r>
        <w:rPr>
          <w:rFonts w:ascii="Verdana" w:eastAsia="Verdana" w:hAnsi="Verdana" w:cstheme="minorHAnsi"/>
          <w:b/>
          <w:i/>
          <w:color w:val="7030A0"/>
          <w:sz w:val="28"/>
          <w:szCs w:val="28"/>
          <w:lang w:eastAsia="en-GB" w:bidi="en-GB"/>
        </w:rPr>
        <w:t>P</w:t>
      </w:r>
      <w:r w:rsidRPr="00405467">
        <w:rPr>
          <w:rFonts w:ascii="Verdana" w:eastAsia="Verdana" w:hAnsi="Verdana" w:cstheme="minorHAnsi"/>
          <w:b/>
          <w:i/>
          <w:color w:val="7030A0"/>
          <w:sz w:val="28"/>
          <w:szCs w:val="28"/>
          <w:lang w:eastAsia="en-GB" w:bidi="en-GB"/>
        </w:rPr>
        <w:t>lanning</w:t>
      </w:r>
    </w:p>
    <w:p w:rsidR="00BD1A03" w:rsidRPr="00405467" w:rsidRDefault="00BD1A03" w:rsidP="00BD1A03">
      <w:pPr>
        <w:widowControl w:val="0"/>
        <w:autoSpaceDE w:val="0"/>
        <w:autoSpaceDN w:val="0"/>
        <w:spacing w:before="197" w:after="0"/>
        <w:ind w:right="-46"/>
        <w:rPr>
          <w:rFonts w:ascii="Verdana" w:eastAsia="Verdana" w:hAnsi="Verdana" w:cstheme="minorHAnsi"/>
          <w:lang w:eastAsia="en-GB" w:bidi="en-GB"/>
        </w:rPr>
      </w:pPr>
      <w:r w:rsidRPr="00405467">
        <w:rPr>
          <w:rFonts w:ascii="Verdana" w:eastAsia="Verdana" w:hAnsi="Verdana" w:cstheme="minorHAnsi"/>
          <w:lang w:eastAsia="en-GB" w:bidi="en-GB"/>
        </w:rPr>
        <w:t xml:space="preserve">Staff are encouraged to engage with and shape the </w:t>
      </w:r>
      <w:r>
        <w:rPr>
          <w:rFonts w:ascii="Verdana" w:eastAsia="Verdana" w:hAnsi="Verdana" w:cstheme="minorHAnsi"/>
          <w:lang w:eastAsia="en-GB" w:bidi="en-GB"/>
        </w:rPr>
        <w:t xml:space="preserve">strategic </w:t>
      </w:r>
      <w:r w:rsidRPr="00405467">
        <w:rPr>
          <w:rFonts w:ascii="Verdana" w:eastAsia="Verdana" w:hAnsi="Verdana" w:cstheme="minorHAnsi"/>
          <w:lang w:eastAsia="en-GB" w:bidi="en-GB"/>
        </w:rPr>
        <w:t xml:space="preserve">direction of First Community. </w:t>
      </w:r>
    </w:p>
    <w:p w:rsidR="00BD1A03" w:rsidRPr="00405467" w:rsidRDefault="00BD1A03" w:rsidP="00BD1A03">
      <w:pPr>
        <w:widowControl w:val="0"/>
        <w:autoSpaceDE w:val="0"/>
        <w:autoSpaceDN w:val="0"/>
        <w:spacing w:before="197" w:after="0"/>
        <w:ind w:right="-46"/>
        <w:rPr>
          <w:rFonts w:ascii="Verdana" w:eastAsia="Verdana" w:hAnsi="Verdana" w:cstheme="minorHAnsi"/>
          <w:lang w:eastAsia="en-GB" w:bidi="en-GB"/>
        </w:rPr>
      </w:pPr>
      <w:r w:rsidRPr="00405467">
        <w:rPr>
          <w:rFonts w:ascii="Verdana" w:eastAsia="Verdana" w:hAnsi="Verdana" w:cstheme="minorHAnsi"/>
          <w:lang w:eastAsia="en-GB" w:bidi="en-GB"/>
        </w:rPr>
        <w:t>In summer 2017, First Community CEO, held a range of group sessions</w:t>
      </w:r>
      <w:r w:rsidRPr="009C353B">
        <w:rPr>
          <w:rFonts w:ascii="Verdana" w:eastAsia="Verdana" w:hAnsi="Verdana" w:cstheme="minorHAnsi"/>
          <w:lang w:eastAsia="en-GB" w:bidi="en-GB"/>
        </w:rPr>
        <w:t xml:space="preserve"> </w:t>
      </w:r>
      <w:r>
        <w:rPr>
          <w:rFonts w:ascii="Verdana" w:eastAsia="Verdana" w:hAnsi="Verdana" w:cstheme="minorHAnsi"/>
          <w:lang w:eastAsia="en-GB" w:bidi="en-GB"/>
        </w:rPr>
        <w:t xml:space="preserve">and </w:t>
      </w:r>
      <w:r w:rsidRPr="00405467">
        <w:rPr>
          <w:rFonts w:ascii="Verdana" w:eastAsia="Verdana" w:hAnsi="Verdana" w:cstheme="minorHAnsi"/>
          <w:lang w:eastAsia="en-GB" w:bidi="en-GB"/>
        </w:rPr>
        <w:t>hosted informal drop ins at a range of locations</w:t>
      </w:r>
      <w:r>
        <w:rPr>
          <w:rFonts w:ascii="Verdana" w:eastAsia="Verdana" w:hAnsi="Verdana" w:cstheme="minorHAnsi"/>
          <w:lang w:eastAsia="en-GB" w:bidi="en-GB"/>
        </w:rPr>
        <w:t xml:space="preserve"> </w:t>
      </w:r>
      <w:r w:rsidRPr="00405467">
        <w:rPr>
          <w:rFonts w:ascii="Verdana" w:eastAsia="Verdana" w:hAnsi="Verdana" w:cstheme="minorHAnsi"/>
          <w:lang w:eastAsia="en-GB" w:bidi="en-GB"/>
        </w:rPr>
        <w:t xml:space="preserve"> to hear the views of colleagues to set First Community’s three year strategy. The resulting strategy for 2017-20 sets First Community’s direction for the next three years.</w:t>
      </w:r>
    </w:p>
    <w:p w:rsidR="00BD1A03" w:rsidRDefault="00BD1A03" w:rsidP="00BD1A03">
      <w:pPr>
        <w:widowControl w:val="0"/>
        <w:autoSpaceDE w:val="0"/>
        <w:autoSpaceDN w:val="0"/>
        <w:spacing w:before="197" w:after="0"/>
        <w:ind w:right="-46"/>
        <w:rPr>
          <w:rFonts w:ascii="Verdana" w:eastAsia="Verdana" w:hAnsi="Verdana" w:cstheme="minorHAnsi"/>
          <w:lang w:eastAsia="en-GB" w:bidi="en-GB"/>
        </w:rPr>
      </w:pPr>
      <w:r w:rsidRPr="00405467">
        <w:rPr>
          <w:rFonts w:ascii="Verdana" w:eastAsia="Verdana" w:hAnsi="Verdana" w:cstheme="minorHAnsi"/>
          <w:lang w:eastAsia="en-GB" w:bidi="en-GB"/>
        </w:rPr>
        <w:t>Alongside this First Community maintained its ‘floor to Board in 5 minutes’ ethos.</w:t>
      </w:r>
    </w:p>
    <w:p w:rsidR="00405467" w:rsidRPr="00405467" w:rsidRDefault="00405467" w:rsidP="00405467">
      <w:pPr>
        <w:widowControl w:val="0"/>
        <w:autoSpaceDE w:val="0"/>
        <w:autoSpaceDN w:val="0"/>
        <w:spacing w:before="198" w:after="0"/>
        <w:ind w:right="-46"/>
        <w:rPr>
          <w:rFonts w:ascii="Verdana" w:eastAsia="Verdana" w:hAnsi="Verdana" w:cstheme="minorHAnsi"/>
          <w:b/>
          <w:i/>
          <w:color w:val="7030A0"/>
          <w:sz w:val="28"/>
          <w:szCs w:val="28"/>
          <w:lang w:eastAsia="en-GB" w:bidi="en-GB"/>
        </w:rPr>
      </w:pPr>
      <w:r w:rsidRPr="00405467">
        <w:rPr>
          <w:rFonts w:ascii="Verdana" w:eastAsia="Verdana" w:hAnsi="Verdana" w:cstheme="minorHAnsi"/>
          <w:b/>
          <w:i/>
          <w:color w:val="7030A0"/>
          <w:sz w:val="28"/>
          <w:szCs w:val="28"/>
          <w:lang w:eastAsia="en-GB" w:bidi="en-GB"/>
        </w:rPr>
        <w:t xml:space="preserve">Annual </w:t>
      </w:r>
      <w:r w:rsidR="008870BF">
        <w:rPr>
          <w:rFonts w:ascii="Verdana" w:eastAsia="Verdana" w:hAnsi="Verdana" w:cstheme="minorHAnsi"/>
          <w:b/>
          <w:i/>
          <w:color w:val="7030A0"/>
          <w:sz w:val="28"/>
          <w:szCs w:val="28"/>
          <w:lang w:eastAsia="en-GB" w:bidi="en-GB"/>
        </w:rPr>
        <w:t>A</w:t>
      </w:r>
      <w:r w:rsidRPr="00405467">
        <w:rPr>
          <w:rFonts w:ascii="Verdana" w:eastAsia="Verdana" w:hAnsi="Verdana" w:cstheme="minorHAnsi"/>
          <w:b/>
          <w:i/>
          <w:color w:val="7030A0"/>
          <w:sz w:val="28"/>
          <w:szCs w:val="28"/>
          <w:lang w:eastAsia="en-GB" w:bidi="en-GB"/>
        </w:rPr>
        <w:t>wards</w:t>
      </w:r>
    </w:p>
    <w:p w:rsidR="00405467" w:rsidRPr="00405467" w:rsidRDefault="00405467" w:rsidP="00405467">
      <w:pPr>
        <w:widowControl w:val="0"/>
        <w:autoSpaceDE w:val="0"/>
        <w:autoSpaceDN w:val="0"/>
        <w:spacing w:before="198" w:after="0"/>
        <w:ind w:right="-46"/>
        <w:rPr>
          <w:rFonts w:ascii="Verdana" w:eastAsia="Verdana" w:hAnsi="Verdana" w:cstheme="minorHAnsi"/>
          <w:lang w:eastAsia="en-GB" w:bidi="en-GB"/>
        </w:rPr>
      </w:pPr>
      <w:r w:rsidRPr="00405467">
        <w:rPr>
          <w:rFonts w:ascii="Verdana" w:eastAsia="Verdana" w:hAnsi="Verdana" w:cstheme="minorHAnsi"/>
          <w:lang w:eastAsia="en-GB" w:bidi="en-GB"/>
        </w:rPr>
        <w:t xml:space="preserve">To recognise excellence by individuals and teams, First Community holds an annual staff awards ceremony for all colleagues. Staff members are nominated by their peers and winners are picked by a judging panel. </w:t>
      </w:r>
    </w:p>
    <w:p w:rsidR="00405467" w:rsidRPr="00405467" w:rsidRDefault="00405467" w:rsidP="00405467">
      <w:pPr>
        <w:widowControl w:val="0"/>
        <w:autoSpaceDE w:val="0"/>
        <w:autoSpaceDN w:val="0"/>
        <w:spacing w:before="198" w:after="0"/>
        <w:ind w:right="-46"/>
        <w:rPr>
          <w:rFonts w:ascii="Verdana" w:eastAsia="Verdana" w:hAnsi="Verdana" w:cstheme="minorHAnsi"/>
          <w:lang w:eastAsia="en-GB" w:bidi="en-GB"/>
        </w:rPr>
      </w:pPr>
      <w:r w:rsidRPr="00405467">
        <w:rPr>
          <w:rFonts w:ascii="Verdana" w:eastAsia="Verdana" w:hAnsi="Verdana" w:cstheme="minorHAnsi"/>
          <w:lang w:eastAsia="en-GB" w:bidi="en-GB"/>
        </w:rPr>
        <w:t xml:space="preserve">The 2017 awards ceremony was held in November at Lingfield Park. Award winners came from all services within First Community. There was a special category for partners. </w:t>
      </w:r>
    </w:p>
    <w:p w:rsidR="00405467" w:rsidRPr="00405467" w:rsidRDefault="00405467" w:rsidP="00405467">
      <w:pPr>
        <w:widowControl w:val="0"/>
        <w:autoSpaceDE w:val="0"/>
        <w:autoSpaceDN w:val="0"/>
        <w:spacing w:before="9" w:after="0" w:line="240" w:lineRule="auto"/>
        <w:ind w:right="-46"/>
        <w:rPr>
          <w:rFonts w:ascii="Verdana" w:eastAsia="Verdana" w:hAnsi="Verdana" w:cstheme="minorHAnsi"/>
          <w:lang w:eastAsia="en-GB" w:bidi="en-GB"/>
        </w:rPr>
      </w:pPr>
    </w:p>
    <w:p w:rsidR="00405467" w:rsidRPr="00405467" w:rsidRDefault="00405467" w:rsidP="00405467">
      <w:pPr>
        <w:widowControl w:val="0"/>
        <w:autoSpaceDE w:val="0"/>
        <w:autoSpaceDN w:val="0"/>
        <w:spacing w:before="9" w:after="0" w:line="240" w:lineRule="auto"/>
        <w:ind w:right="-46"/>
        <w:rPr>
          <w:rFonts w:ascii="Verdana" w:eastAsia="Verdana" w:hAnsi="Verdana" w:cstheme="minorHAnsi"/>
          <w:b/>
          <w:i/>
          <w:color w:val="7030A0"/>
          <w:sz w:val="28"/>
          <w:szCs w:val="28"/>
          <w:lang w:eastAsia="en-GB" w:bidi="en-GB"/>
        </w:rPr>
      </w:pPr>
      <w:r w:rsidRPr="00405467">
        <w:rPr>
          <w:rFonts w:ascii="Verdana" w:eastAsia="Verdana" w:hAnsi="Verdana" w:cstheme="minorHAnsi"/>
          <w:b/>
          <w:i/>
          <w:color w:val="7030A0"/>
          <w:sz w:val="28"/>
          <w:szCs w:val="28"/>
          <w:lang w:eastAsia="en-GB" w:bidi="en-GB"/>
        </w:rPr>
        <w:t xml:space="preserve">Focus </w:t>
      </w:r>
      <w:r w:rsidR="008870BF">
        <w:rPr>
          <w:rFonts w:ascii="Verdana" w:eastAsia="Verdana" w:hAnsi="Verdana" w:cstheme="minorHAnsi"/>
          <w:b/>
          <w:i/>
          <w:color w:val="7030A0"/>
          <w:sz w:val="28"/>
          <w:szCs w:val="28"/>
          <w:lang w:eastAsia="en-GB" w:bidi="en-GB"/>
        </w:rPr>
        <w:t>G</w:t>
      </w:r>
      <w:r w:rsidRPr="00405467">
        <w:rPr>
          <w:rFonts w:ascii="Verdana" w:eastAsia="Verdana" w:hAnsi="Verdana" w:cstheme="minorHAnsi"/>
          <w:b/>
          <w:i/>
          <w:color w:val="7030A0"/>
          <w:sz w:val="28"/>
          <w:szCs w:val="28"/>
          <w:lang w:eastAsia="en-GB" w:bidi="en-GB"/>
        </w:rPr>
        <w:t>roups</w:t>
      </w:r>
    </w:p>
    <w:p w:rsidR="00405467" w:rsidRPr="00405467" w:rsidRDefault="00405467" w:rsidP="00405467">
      <w:pPr>
        <w:widowControl w:val="0"/>
        <w:autoSpaceDE w:val="0"/>
        <w:autoSpaceDN w:val="0"/>
        <w:spacing w:before="9" w:after="0" w:line="240" w:lineRule="auto"/>
        <w:ind w:right="-46"/>
        <w:rPr>
          <w:rFonts w:ascii="Verdana" w:eastAsia="Verdana" w:hAnsi="Verdana" w:cstheme="minorHAnsi"/>
          <w:b/>
          <w:i/>
          <w:color w:val="7030A0"/>
          <w:lang w:eastAsia="en-GB" w:bidi="en-GB"/>
        </w:rPr>
      </w:pPr>
    </w:p>
    <w:p w:rsidR="00405467" w:rsidRPr="00405467" w:rsidRDefault="00405467" w:rsidP="00405467">
      <w:pPr>
        <w:widowControl w:val="0"/>
        <w:autoSpaceDE w:val="0"/>
        <w:autoSpaceDN w:val="0"/>
        <w:spacing w:before="9" w:after="0" w:line="240" w:lineRule="auto"/>
        <w:ind w:right="-46"/>
        <w:rPr>
          <w:rFonts w:ascii="Verdana" w:eastAsia="Verdana" w:hAnsi="Verdana" w:cstheme="minorHAnsi"/>
          <w:lang w:eastAsia="en-GB" w:bidi="en-GB"/>
        </w:rPr>
      </w:pPr>
      <w:r w:rsidRPr="00405467">
        <w:rPr>
          <w:rFonts w:ascii="Verdana" w:eastAsia="Verdana" w:hAnsi="Verdana" w:cstheme="minorHAnsi"/>
          <w:lang w:eastAsia="en-GB" w:bidi="en-GB"/>
        </w:rPr>
        <w:t>CoG supported a series of focus groups within First Community to examin</w:t>
      </w:r>
      <w:r w:rsidR="006C5877">
        <w:rPr>
          <w:rFonts w:ascii="Verdana" w:eastAsia="Verdana" w:hAnsi="Verdana" w:cstheme="minorHAnsi"/>
          <w:lang w:eastAsia="en-GB" w:bidi="en-GB"/>
        </w:rPr>
        <w:t>e</w:t>
      </w:r>
      <w:r w:rsidRPr="00405467">
        <w:rPr>
          <w:rFonts w:ascii="Verdana" w:eastAsia="Verdana" w:hAnsi="Verdana" w:cstheme="minorHAnsi"/>
          <w:lang w:eastAsia="en-GB" w:bidi="en-GB"/>
        </w:rPr>
        <w:t xml:space="preserve"> and plan improvements in three areas following the 2016 </w:t>
      </w:r>
      <w:r w:rsidR="00BD1A03">
        <w:rPr>
          <w:rFonts w:ascii="Verdana" w:eastAsia="Verdana" w:hAnsi="Verdana" w:cstheme="minorHAnsi"/>
          <w:lang w:eastAsia="en-GB" w:bidi="en-GB"/>
        </w:rPr>
        <w:t xml:space="preserve">NHS </w:t>
      </w:r>
      <w:r w:rsidRPr="00405467">
        <w:rPr>
          <w:rFonts w:ascii="Verdana" w:eastAsia="Verdana" w:hAnsi="Verdana" w:cstheme="minorHAnsi"/>
          <w:lang w:eastAsia="en-GB" w:bidi="en-GB"/>
        </w:rPr>
        <w:t>staff survey. The three focus groups were on: Health and wellbeing of staff, corporate resources and reward and recognition.  The groups made a number of recommendations in short, medium and long-term. A number of the short and medium term recommendations were implemented and the long-term suggestions are being included within strategies. Among the actions implemented were: parking permits, Walking Wednesdays, no meetings over lunchtimes and YMCA health assessments.</w:t>
      </w:r>
    </w:p>
    <w:p w:rsidR="00405467" w:rsidRPr="00405467" w:rsidRDefault="00405467" w:rsidP="000810E0">
      <w:pPr>
        <w:tabs>
          <w:tab w:val="left" w:pos="938"/>
        </w:tabs>
        <w:rPr>
          <w:rFonts w:ascii="Verdana" w:eastAsia="Times New Roman" w:hAnsi="Verdana"/>
          <w:b/>
          <w:bCs/>
          <w:i/>
          <w:iCs/>
          <w:color w:val="672E8C"/>
        </w:rPr>
      </w:pPr>
    </w:p>
    <w:p w:rsidR="007C5DE1" w:rsidRDefault="007C5DE1" w:rsidP="007C5DE1">
      <w:pPr>
        <w:keepNext/>
        <w:spacing w:before="240" w:after="60"/>
        <w:outlineLvl w:val="1"/>
        <w:rPr>
          <w:rFonts w:ascii="Verdana" w:eastAsia="Times New Roman" w:hAnsi="Verdana"/>
          <w:b/>
          <w:bCs/>
          <w:i/>
          <w:iCs/>
          <w:color w:val="FF0000"/>
          <w:sz w:val="32"/>
          <w:szCs w:val="32"/>
        </w:rPr>
      </w:pPr>
      <w:bookmarkStart w:id="16" w:name="_Toc480986518"/>
      <w:r w:rsidRPr="003E5D9D">
        <w:rPr>
          <w:rFonts w:ascii="Verdana" w:eastAsia="Times New Roman" w:hAnsi="Verdana"/>
          <w:b/>
          <w:bCs/>
          <w:i/>
          <w:iCs/>
          <w:color w:val="672E8C"/>
          <w:sz w:val="32"/>
          <w:szCs w:val="32"/>
        </w:rPr>
        <w:lastRenderedPageBreak/>
        <w:t xml:space="preserve">NHS Staff Survey Results </w:t>
      </w:r>
      <w:bookmarkStart w:id="17" w:name="_Toc480986519"/>
      <w:bookmarkEnd w:id="16"/>
    </w:p>
    <w:p w:rsidR="00405467" w:rsidRPr="00405467" w:rsidRDefault="00405467" w:rsidP="00405467">
      <w:pPr>
        <w:widowControl w:val="0"/>
        <w:autoSpaceDE w:val="0"/>
        <w:autoSpaceDN w:val="0"/>
        <w:spacing w:before="112" w:after="0"/>
        <w:ind w:right="-46"/>
        <w:rPr>
          <w:rFonts w:asciiTheme="minorHAnsi" w:eastAsia="Verdana" w:hAnsiTheme="minorHAnsi" w:cstheme="minorHAnsi"/>
          <w:lang w:eastAsia="en-GB" w:bidi="en-GB"/>
        </w:rPr>
      </w:pPr>
    </w:p>
    <w:p w:rsidR="00405467" w:rsidRPr="00405467" w:rsidRDefault="00405467" w:rsidP="00405467">
      <w:pPr>
        <w:widowControl w:val="0"/>
        <w:autoSpaceDE w:val="0"/>
        <w:autoSpaceDN w:val="0"/>
        <w:spacing w:after="0" w:line="240" w:lineRule="auto"/>
        <w:rPr>
          <w:rFonts w:ascii="Verdana" w:eastAsia="Verdana" w:hAnsi="Verdana" w:cstheme="minorHAnsi"/>
          <w:lang w:eastAsia="en-GB" w:bidi="en-GB"/>
        </w:rPr>
      </w:pPr>
      <w:r w:rsidRPr="00405467">
        <w:rPr>
          <w:rFonts w:ascii="Verdana" w:eastAsia="Verdana" w:hAnsi="Verdana" w:cstheme="minorHAnsi"/>
          <w:lang w:eastAsia="en-GB" w:bidi="en-GB"/>
        </w:rPr>
        <w:t xml:space="preserve">First Community participated in the NHS staff survey for a second year running to test employee </w:t>
      </w:r>
      <w:r w:rsidR="00BD1A03">
        <w:rPr>
          <w:rFonts w:ascii="Verdana" w:eastAsia="Verdana" w:hAnsi="Verdana" w:cstheme="minorHAnsi"/>
          <w:lang w:eastAsia="en-GB" w:bidi="en-GB"/>
        </w:rPr>
        <w:t xml:space="preserve">engagement and </w:t>
      </w:r>
      <w:r w:rsidRPr="00405467">
        <w:rPr>
          <w:rFonts w:ascii="Verdana" w:eastAsia="Verdana" w:hAnsi="Verdana" w:cstheme="minorHAnsi"/>
          <w:lang w:eastAsia="en-GB" w:bidi="en-GB"/>
        </w:rPr>
        <w:t>satisfaction. The overall results were positive with colleagues across First Community continuing to rate its care highly, remain highly engaged and say it’s a good place to work. The latest survey took place in autumn 2017.</w:t>
      </w:r>
    </w:p>
    <w:p w:rsidR="00405467" w:rsidRPr="00405467" w:rsidRDefault="00405467" w:rsidP="00405467">
      <w:pPr>
        <w:widowControl w:val="0"/>
        <w:autoSpaceDE w:val="0"/>
        <w:autoSpaceDN w:val="0"/>
        <w:spacing w:after="0" w:line="240" w:lineRule="auto"/>
        <w:rPr>
          <w:rFonts w:ascii="Verdana" w:eastAsia="Verdana" w:hAnsi="Verdana" w:cstheme="minorHAnsi"/>
          <w:lang w:eastAsia="en-GB" w:bidi="en-GB"/>
        </w:rPr>
      </w:pPr>
    </w:p>
    <w:p w:rsidR="00405467" w:rsidRPr="00405467" w:rsidRDefault="00405467" w:rsidP="00405467">
      <w:pPr>
        <w:widowControl w:val="0"/>
        <w:autoSpaceDE w:val="0"/>
        <w:autoSpaceDN w:val="0"/>
        <w:spacing w:before="112" w:after="0"/>
        <w:ind w:right="-46"/>
        <w:rPr>
          <w:rFonts w:ascii="Verdana" w:eastAsia="Verdana" w:hAnsi="Verdana" w:cstheme="minorHAnsi"/>
          <w:lang w:eastAsia="en-GB" w:bidi="en-GB"/>
        </w:rPr>
      </w:pPr>
      <w:r w:rsidRPr="00405467">
        <w:rPr>
          <w:rFonts w:ascii="Verdana" w:eastAsia="Verdana" w:hAnsi="Verdana" w:cstheme="minorHAnsi"/>
          <w:lang w:eastAsia="en-GB" w:bidi="en-GB"/>
        </w:rPr>
        <w:t>The results showed staff engagement increased to 4.08 (out of 5.00) compared to 4.05 in 2016. A score above 4.00 equates to a highly engaged workforce.</w:t>
      </w:r>
      <w:r w:rsidRPr="00405467">
        <w:rPr>
          <w:rFonts w:ascii="Verdana" w:eastAsia="Verdana" w:hAnsi="Verdana" w:cstheme="minorHAnsi"/>
          <w:lang w:eastAsia="en-GB" w:bidi="en-GB"/>
        </w:rPr>
        <w:br/>
      </w:r>
    </w:p>
    <w:p w:rsidR="00405467" w:rsidRPr="00405467" w:rsidRDefault="00405467" w:rsidP="00405467">
      <w:pPr>
        <w:widowControl w:val="0"/>
        <w:autoSpaceDE w:val="0"/>
        <w:autoSpaceDN w:val="0"/>
        <w:spacing w:after="0" w:line="240" w:lineRule="auto"/>
        <w:rPr>
          <w:rFonts w:ascii="Verdana" w:eastAsia="Verdana" w:hAnsi="Verdana" w:cstheme="minorHAnsi"/>
          <w:lang w:eastAsia="en-GB" w:bidi="en-GB"/>
        </w:rPr>
      </w:pPr>
      <w:r w:rsidRPr="00405467">
        <w:rPr>
          <w:rFonts w:ascii="Verdana" w:eastAsia="Verdana" w:hAnsi="Verdana" w:cstheme="minorHAnsi"/>
          <w:lang w:eastAsia="en-GB" w:bidi="en-GB"/>
        </w:rPr>
        <w:t xml:space="preserve">This puts us among the best NHS organisations for engagement in England.  </w:t>
      </w:r>
    </w:p>
    <w:p w:rsidR="00405467" w:rsidRPr="00405467" w:rsidRDefault="00405467" w:rsidP="00405467">
      <w:pPr>
        <w:widowControl w:val="0"/>
        <w:autoSpaceDE w:val="0"/>
        <w:autoSpaceDN w:val="0"/>
        <w:spacing w:after="0" w:line="240" w:lineRule="auto"/>
        <w:rPr>
          <w:rFonts w:ascii="Verdana" w:eastAsia="Verdana" w:hAnsi="Verdana" w:cstheme="minorHAnsi"/>
          <w:lang w:eastAsia="en-GB" w:bidi="en-GB"/>
        </w:rPr>
      </w:pPr>
      <w:r w:rsidRPr="00405467">
        <w:rPr>
          <w:rFonts w:ascii="Verdana" w:eastAsia="Verdana" w:hAnsi="Verdana" w:cstheme="minorHAnsi"/>
          <w:lang w:eastAsia="en-GB" w:bidi="en-GB"/>
        </w:rPr>
        <w:t>Among the other highlights:</w:t>
      </w:r>
    </w:p>
    <w:p w:rsidR="00405467" w:rsidRPr="00405467" w:rsidRDefault="00405467" w:rsidP="00405467">
      <w:pPr>
        <w:widowControl w:val="0"/>
        <w:numPr>
          <w:ilvl w:val="0"/>
          <w:numId w:val="11"/>
        </w:numPr>
        <w:autoSpaceDE w:val="0"/>
        <w:autoSpaceDN w:val="0"/>
        <w:spacing w:after="0" w:line="240" w:lineRule="auto"/>
        <w:contextualSpacing/>
        <w:rPr>
          <w:rFonts w:ascii="Verdana" w:eastAsiaTheme="minorHAnsi" w:hAnsi="Verdana" w:cstheme="minorHAnsi"/>
        </w:rPr>
      </w:pPr>
      <w:r w:rsidRPr="00405467">
        <w:rPr>
          <w:rFonts w:ascii="Verdana" w:eastAsiaTheme="minorHAnsi" w:hAnsi="Verdana" w:cstheme="minorHAnsi"/>
        </w:rPr>
        <w:t>88% of staff said care of patients and service users is First Community’s top priority compared to 77% nationally*.</w:t>
      </w:r>
    </w:p>
    <w:p w:rsidR="00405467" w:rsidRPr="00405467" w:rsidRDefault="00405467" w:rsidP="00405467">
      <w:pPr>
        <w:widowControl w:val="0"/>
        <w:numPr>
          <w:ilvl w:val="0"/>
          <w:numId w:val="11"/>
        </w:numPr>
        <w:autoSpaceDE w:val="0"/>
        <w:autoSpaceDN w:val="0"/>
        <w:spacing w:after="0" w:line="240" w:lineRule="auto"/>
        <w:contextualSpacing/>
        <w:rPr>
          <w:rFonts w:ascii="Verdana" w:eastAsiaTheme="minorHAnsi" w:hAnsi="Verdana" w:cstheme="minorHAnsi"/>
        </w:rPr>
      </w:pPr>
      <w:r w:rsidRPr="00405467">
        <w:rPr>
          <w:rFonts w:ascii="Verdana" w:eastAsiaTheme="minorHAnsi" w:hAnsi="Verdana" w:cstheme="minorHAnsi"/>
        </w:rPr>
        <w:t>74% would recommend First Community as a place to work compared to 56% nationally</w:t>
      </w:r>
    </w:p>
    <w:p w:rsidR="00405467" w:rsidRPr="00405467" w:rsidRDefault="00405467" w:rsidP="00405467">
      <w:pPr>
        <w:widowControl w:val="0"/>
        <w:numPr>
          <w:ilvl w:val="0"/>
          <w:numId w:val="11"/>
        </w:numPr>
        <w:autoSpaceDE w:val="0"/>
        <w:autoSpaceDN w:val="0"/>
        <w:spacing w:after="0" w:line="240" w:lineRule="auto"/>
        <w:contextualSpacing/>
        <w:rPr>
          <w:rFonts w:ascii="Verdana" w:eastAsiaTheme="minorHAnsi" w:hAnsi="Verdana" w:cstheme="minorHAnsi"/>
        </w:rPr>
      </w:pPr>
      <w:r w:rsidRPr="00405467">
        <w:rPr>
          <w:rFonts w:ascii="Verdana" w:eastAsiaTheme="minorHAnsi" w:hAnsi="Verdana" w:cstheme="minorHAnsi"/>
        </w:rPr>
        <w:t xml:space="preserve">89% staff said if a friend of relative needed treatment, I would be happy with the standard of care compared to 86% last year and 78% of similar organisations. </w:t>
      </w:r>
    </w:p>
    <w:p w:rsidR="00405467" w:rsidRDefault="00405467" w:rsidP="00405467">
      <w:pPr>
        <w:widowControl w:val="0"/>
        <w:autoSpaceDE w:val="0"/>
        <w:autoSpaceDN w:val="0"/>
        <w:spacing w:before="112" w:after="0"/>
        <w:ind w:right="-46"/>
        <w:rPr>
          <w:rFonts w:ascii="Verdana" w:eastAsia="Verdana" w:hAnsi="Verdana" w:cstheme="minorHAnsi"/>
          <w:lang w:eastAsia="en-GB" w:bidi="en-GB"/>
        </w:rPr>
      </w:pPr>
      <w:r w:rsidRPr="00405467">
        <w:rPr>
          <w:rFonts w:ascii="Verdana" w:eastAsia="Verdana" w:hAnsi="Verdana" w:cstheme="minorHAnsi"/>
          <w:lang w:eastAsia="en-GB" w:bidi="en-GB"/>
        </w:rPr>
        <w:t>*compared to the average for social enterprises providing community health services</w:t>
      </w:r>
    </w:p>
    <w:p w:rsidR="00914891" w:rsidRDefault="00914891" w:rsidP="00405467">
      <w:pPr>
        <w:widowControl w:val="0"/>
        <w:autoSpaceDE w:val="0"/>
        <w:autoSpaceDN w:val="0"/>
        <w:spacing w:before="112" w:after="0"/>
        <w:ind w:right="-46"/>
        <w:rPr>
          <w:rFonts w:ascii="Verdana" w:eastAsia="Verdana" w:hAnsi="Verdana" w:cstheme="minorHAnsi"/>
          <w:lang w:eastAsia="en-GB" w:bidi="en-GB"/>
        </w:rPr>
      </w:pPr>
    </w:p>
    <w:p w:rsidR="00405467" w:rsidRPr="00405467" w:rsidRDefault="00405467" w:rsidP="00405467">
      <w:pPr>
        <w:widowControl w:val="0"/>
        <w:autoSpaceDE w:val="0"/>
        <w:autoSpaceDN w:val="0"/>
        <w:spacing w:after="0" w:line="240" w:lineRule="auto"/>
        <w:ind w:right="-46"/>
        <w:rPr>
          <w:rFonts w:ascii="Verdana" w:eastAsia="Verdana" w:hAnsi="Verdana" w:cstheme="minorHAnsi"/>
          <w:lang w:eastAsia="en-GB" w:bidi="en-GB"/>
        </w:rPr>
      </w:pPr>
      <w:r w:rsidRPr="00405467">
        <w:rPr>
          <w:rFonts w:ascii="Verdana" w:eastAsia="Verdana" w:hAnsi="Verdana" w:cstheme="minorHAnsi"/>
          <w:lang w:eastAsia="en-GB" w:bidi="en-GB"/>
        </w:rPr>
        <w:t>The results of the 2017 survey showed some significant changes since the 2016 survey, which demonstrated differing experiences of BME (Black and Minority Ethnic) colleagues compared to white colleagues.</w:t>
      </w:r>
    </w:p>
    <w:p w:rsidR="00405467" w:rsidRPr="00405467" w:rsidRDefault="00405467" w:rsidP="00405467">
      <w:pPr>
        <w:widowControl w:val="0"/>
        <w:autoSpaceDE w:val="0"/>
        <w:autoSpaceDN w:val="0"/>
        <w:spacing w:after="0" w:line="240" w:lineRule="auto"/>
        <w:ind w:right="-46"/>
        <w:rPr>
          <w:rFonts w:ascii="Verdana" w:eastAsia="Verdana" w:hAnsi="Verdana" w:cstheme="minorHAnsi"/>
          <w:lang w:eastAsia="en-GB" w:bidi="en-GB"/>
        </w:rPr>
      </w:pPr>
    </w:p>
    <w:p w:rsidR="00405467" w:rsidRPr="00405467" w:rsidRDefault="00405467" w:rsidP="00405467">
      <w:pPr>
        <w:widowControl w:val="0"/>
        <w:autoSpaceDE w:val="0"/>
        <w:autoSpaceDN w:val="0"/>
        <w:spacing w:after="0" w:line="240" w:lineRule="auto"/>
        <w:ind w:right="-46"/>
        <w:rPr>
          <w:rFonts w:ascii="Verdana" w:eastAsia="Verdana" w:hAnsi="Verdana" w:cstheme="minorHAnsi"/>
          <w:highlight w:val="yellow"/>
          <w:lang w:eastAsia="en-GB" w:bidi="en-GB"/>
        </w:rPr>
      </w:pPr>
      <w:r w:rsidRPr="00405467">
        <w:rPr>
          <w:rFonts w:ascii="Verdana" w:eastAsia="Verdana" w:hAnsi="Verdana" w:cstheme="minorHAnsi"/>
          <w:lang w:eastAsia="en-GB" w:bidi="en-GB"/>
        </w:rPr>
        <w:t xml:space="preserve">There was a significant fall in the number of BME colleagues who said they were discriminated against - 16% BME colleagues said they had experienced discrimination at work in 2017 compared to 29% in 2016.  While this is a decrease, First Community will continue to explore this </w:t>
      </w:r>
      <w:r w:rsidR="00914891">
        <w:rPr>
          <w:rFonts w:ascii="Verdana" w:eastAsia="Verdana" w:hAnsi="Verdana" w:cstheme="minorHAnsi"/>
          <w:lang w:eastAsia="en-GB" w:bidi="en-GB"/>
        </w:rPr>
        <w:t xml:space="preserve">and </w:t>
      </w:r>
      <w:r w:rsidRPr="00405467">
        <w:rPr>
          <w:rFonts w:ascii="Verdana" w:eastAsia="Verdana" w:hAnsi="Verdana" w:cstheme="minorHAnsi"/>
          <w:lang w:eastAsia="en-GB" w:bidi="en-GB"/>
        </w:rPr>
        <w:t xml:space="preserve">understand what more needs to change. </w:t>
      </w:r>
    </w:p>
    <w:p w:rsidR="00405467" w:rsidRPr="00405467" w:rsidRDefault="00405467" w:rsidP="00405467">
      <w:pPr>
        <w:widowControl w:val="0"/>
        <w:autoSpaceDE w:val="0"/>
        <w:autoSpaceDN w:val="0"/>
        <w:spacing w:after="0" w:line="240" w:lineRule="auto"/>
        <w:ind w:right="-46"/>
        <w:rPr>
          <w:rFonts w:ascii="Verdana" w:eastAsia="Verdana" w:hAnsi="Verdana" w:cstheme="minorHAnsi"/>
          <w:lang w:eastAsia="en-GB" w:bidi="en-GB"/>
        </w:rPr>
      </w:pPr>
    </w:p>
    <w:p w:rsidR="00405467" w:rsidRPr="00FC5946" w:rsidRDefault="00405467" w:rsidP="00405467">
      <w:pPr>
        <w:widowControl w:val="0"/>
        <w:autoSpaceDE w:val="0"/>
        <w:autoSpaceDN w:val="0"/>
        <w:spacing w:after="0" w:line="240" w:lineRule="auto"/>
        <w:ind w:right="-46"/>
        <w:rPr>
          <w:rFonts w:asciiTheme="minorHAnsi" w:eastAsia="Verdana" w:hAnsiTheme="minorHAnsi" w:cstheme="minorHAnsi"/>
          <w:u w:val="single"/>
          <w:lang w:eastAsia="en-GB" w:bidi="en-GB"/>
        </w:rPr>
      </w:pPr>
      <w:r w:rsidRPr="00405467">
        <w:rPr>
          <w:rFonts w:ascii="Verdana" w:eastAsia="Verdana" w:hAnsi="Verdana" w:cstheme="minorHAnsi"/>
          <w:lang w:eastAsia="en-GB" w:bidi="en-GB"/>
        </w:rPr>
        <w:t>In 201</w:t>
      </w:r>
      <w:r w:rsidR="00914891">
        <w:rPr>
          <w:rFonts w:ascii="Verdana" w:eastAsia="Verdana" w:hAnsi="Verdana" w:cstheme="minorHAnsi"/>
          <w:lang w:eastAsia="en-GB" w:bidi="en-GB"/>
        </w:rPr>
        <w:t>7</w:t>
      </w:r>
      <w:r w:rsidRPr="00405467">
        <w:rPr>
          <w:rFonts w:ascii="Verdana" w:eastAsia="Verdana" w:hAnsi="Verdana" w:cstheme="minorHAnsi"/>
          <w:lang w:eastAsia="en-GB" w:bidi="en-GB"/>
        </w:rPr>
        <w:t>, 73% BME colleagues said First Community provides equal opportunities for career progression or promotion compared to 82% in 2016. This decrease is of concern</w:t>
      </w:r>
      <w:r w:rsidRPr="00FC5946">
        <w:rPr>
          <w:rFonts w:ascii="Verdana" w:eastAsia="Verdana" w:hAnsi="Verdana" w:cstheme="minorHAnsi"/>
          <w:lang w:eastAsia="en-GB" w:bidi="en-GB"/>
        </w:rPr>
        <w:t>.</w:t>
      </w:r>
      <w:r w:rsidR="00FC5946" w:rsidRPr="00FC5946">
        <w:rPr>
          <w:rFonts w:ascii="Verdana" w:eastAsia="Verdana" w:hAnsi="Verdana" w:cstheme="minorHAnsi"/>
          <w:lang w:eastAsia="en-GB" w:bidi="en-GB"/>
        </w:rPr>
        <w:t xml:space="preserve"> We analysed KF20 and KF26 by the following protected characteristic groups.</w:t>
      </w:r>
    </w:p>
    <w:p w:rsidR="00553562" w:rsidRPr="00FC5946" w:rsidRDefault="00553562" w:rsidP="00553562">
      <w:pPr>
        <w:rPr>
          <w:rFonts w:ascii="Verdana" w:hAnsi="Verdana"/>
          <w:color w:val="FF0000"/>
          <w:u w:val="single"/>
        </w:rPr>
      </w:pPr>
    </w:p>
    <w:tbl>
      <w:tblPr>
        <w:tblStyle w:val="TableGrid2"/>
        <w:tblW w:w="0" w:type="auto"/>
        <w:tblLayout w:type="fixed"/>
        <w:tblLook w:val="04A0" w:firstRow="1" w:lastRow="0" w:firstColumn="1" w:lastColumn="0" w:noHBand="0" w:noVBand="1"/>
      </w:tblPr>
      <w:tblGrid>
        <w:gridCol w:w="2943"/>
        <w:gridCol w:w="851"/>
        <w:gridCol w:w="1134"/>
        <w:gridCol w:w="1276"/>
        <w:gridCol w:w="1134"/>
        <w:gridCol w:w="992"/>
        <w:gridCol w:w="912"/>
      </w:tblGrid>
      <w:tr w:rsidR="00564BCE" w:rsidRPr="00FC5946" w:rsidTr="00405467">
        <w:tc>
          <w:tcPr>
            <w:tcW w:w="2943" w:type="dxa"/>
          </w:tcPr>
          <w:p w:rsidR="00553562" w:rsidRPr="00FC5946" w:rsidRDefault="00553562" w:rsidP="00553562">
            <w:pPr>
              <w:rPr>
                <w:rFonts w:ascii="Verdana" w:hAnsi="Verdana"/>
                <w:u w:val="single"/>
              </w:rPr>
            </w:pPr>
          </w:p>
        </w:tc>
        <w:tc>
          <w:tcPr>
            <w:tcW w:w="851" w:type="dxa"/>
          </w:tcPr>
          <w:p w:rsidR="00553562" w:rsidRPr="00FC5946" w:rsidRDefault="00553562" w:rsidP="00553562">
            <w:pPr>
              <w:rPr>
                <w:rFonts w:ascii="Verdana" w:hAnsi="Verdana"/>
                <w:u w:val="single"/>
              </w:rPr>
            </w:pPr>
            <w:r w:rsidRPr="00FC5946">
              <w:rPr>
                <w:rFonts w:ascii="Verdana" w:hAnsi="Verdana"/>
                <w:u w:val="single"/>
              </w:rPr>
              <w:t xml:space="preserve">Men </w:t>
            </w:r>
          </w:p>
        </w:tc>
        <w:tc>
          <w:tcPr>
            <w:tcW w:w="1134" w:type="dxa"/>
          </w:tcPr>
          <w:p w:rsidR="00553562" w:rsidRPr="00FC5946" w:rsidRDefault="00553562" w:rsidP="00553562">
            <w:pPr>
              <w:rPr>
                <w:rFonts w:ascii="Verdana" w:hAnsi="Verdana"/>
                <w:u w:val="single"/>
              </w:rPr>
            </w:pPr>
            <w:r w:rsidRPr="00FC5946">
              <w:rPr>
                <w:rFonts w:ascii="Verdana" w:hAnsi="Verdana"/>
                <w:u w:val="single"/>
              </w:rPr>
              <w:t>Women</w:t>
            </w:r>
          </w:p>
        </w:tc>
        <w:tc>
          <w:tcPr>
            <w:tcW w:w="1276" w:type="dxa"/>
          </w:tcPr>
          <w:p w:rsidR="00553562" w:rsidRPr="00FC5946" w:rsidRDefault="00553562" w:rsidP="00553562">
            <w:pPr>
              <w:rPr>
                <w:rFonts w:ascii="Verdana" w:hAnsi="Verdana"/>
                <w:u w:val="single"/>
              </w:rPr>
            </w:pPr>
            <w:r w:rsidRPr="00FC5946">
              <w:rPr>
                <w:rFonts w:ascii="Verdana" w:hAnsi="Verdana"/>
                <w:u w:val="single"/>
              </w:rPr>
              <w:t>Disabled</w:t>
            </w:r>
          </w:p>
        </w:tc>
        <w:tc>
          <w:tcPr>
            <w:tcW w:w="1134" w:type="dxa"/>
          </w:tcPr>
          <w:p w:rsidR="00553562" w:rsidRPr="00FC5946" w:rsidRDefault="00553562" w:rsidP="00553562">
            <w:pPr>
              <w:rPr>
                <w:rFonts w:ascii="Verdana" w:hAnsi="Verdana"/>
                <w:u w:val="single"/>
              </w:rPr>
            </w:pPr>
            <w:r w:rsidRPr="00FC5946">
              <w:rPr>
                <w:rFonts w:ascii="Verdana" w:hAnsi="Verdana"/>
                <w:u w:val="single"/>
              </w:rPr>
              <w:t xml:space="preserve">Not disabled </w:t>
            </w:r>
          </w:p>
        </w:tc>
        <w:tc>
          <w:tcPr>
            <w:tcW w:w="992" w:type="dxa"/>
          </w:tcPr>
          <w:p w:rsidR="00553562" w:rsidRPr="00FC5946" w:rsidRDefault="00553562" w:rsidP="00553562">
            <w:pPr>
              <w:rPr>
                <w:rFonts w:ascii="Verdana" w:hAnsi="Verdana"/>
                <w:u w:val="single"/>
              </w:rPr>
            </w:pPr>
            <w:r w:rsidRPr="00FC5946">
              <w:rPr>
                <w:rFonts w:ascii="Verdana" w:hAnsi="Verdana"/>
                <w:u w:val="single"/>
              </w:rPr>
              <w:t>White</w:t>
            </w:r>
          </w:p>
        </w:tc>
        <w:tc>
          <w:tcPr>
            <w:tcW w:w="912" w:type="dxa"/>
          </w:tcPr>
          <w:p w:rsidR="00553562" w:rsidRPr="00FC5946" w:rsidRDefault="00553562" w:rsidP="00553562">
            <w:pPr>
              <w:rPr>
                <w:rFonts w:ascii="Verdana" w:hAnsi="Verdana"/>
                <w:u w:val="single"/>
              </w:rPr>
            </w:pPr>
            <w:r w:rsidRPr="00FC5946">
              <w:rPr>
                <w:rFonts w:ascii="Verdana" w:hAnsi="Verdana"/>
                <w:u w:val="single"/>
              </w:rPr>
              <w:t>BME</w:t>
            </w:r>
          </w:p>
        </w:tc>
      </w:tr>
      <w:tr w:rsidR="00564BCE" w:rsidRPr="00564BCE" w:rsidTr="00405467">
        <w:tc>
          <w:tcPr>
            <w:tcW w:w="2943" w:type="dxa"/>
          </w:tcPr>
          <w:p w:rsidR="00553562" w:rsidRPr="00564BCE" w:rsidRDefault="00553562" w:rsidP="00553562">
            <w:pPr>
              <w:rPr>
                <w:rFonts w:ascii="Verdana" w:hAnsi="Verdana"/>
              </w:rPr>
            </w:pPr>
            <w:r w:rsidRPr="00564BCE">
              <w:rPr>
                <w:rFonts w:ascii="Verdana" w:hAnsi="Verdana"/>
              </w:rPr>
              <w:t xml:space="preserve">KF20 % experiencing discrimination at work in last 12 months  </w:t>
            </w:r>
          </w:p>
        </w:tc>
        <w:tc>
          <w:tcPr>
            <w:tcW w:w="851" w:type="dxa"/>
          </w:tcPr>
          <w:p w:rsidR="00553562" w:rsidRPr="00564BCE" w:rsidRDefault="00564BCE" w:rsidP="00553562">
            <w:pPr>
              <w:rPr>
                <w:rFonts w:ascii="Verdana" w:hAnsi="Verdana"/>
              </w:rPr>
            </w:pPr>
            <w:r w:rsidRPr="00564BCE">
              <w:rPr>
                <w:rFonts w:ascii="Verdana" w:hAnsi="Verdana"/>
              </w:rPr>
              <w:t>17</w:t>
            </w:r>
          </w:p>
        </w:tc>
        <w:tc>
          <w:tcPr>
            <w:tcW w:w="1134" w:type="dxa"/>
          </w:tcPr>
          <w:p w:rsidR="00553562" w:rsidRPr="00564BCE" w:rsidRDefault="00564BCE" w:rsidP="00553562">
            <w:pPr>
              <w:rPr>
                <w:rFonts w:ascii="Verdana" w:hAnsi="Verdana"/>
              </w:rPr>
            </w:pPr>
            <w:r w:rsidRPr="00564BCE">
              <w:rPr>
                <w:rFonts w:ascii="Verdana" w:hAnsi="Verdana"/>
              </w:rPr>
              <w:t>7</w:t>
            </w:r>
          </w:p>
        </w:tc>
        <w:tc>
          <w:tcPr>
            <w:tcW w:w="1276" w:type="dxa"/>
          </w:tcPr>
          <w:p w:rsidR="00553562" w:rsidRPr="00564BCE" w:rsidRDefault="00564BCE" w:rsidP="00553562">
            <w:pPr>
              <w:rPr>
                <w:rFonts w:ascii="Verdana" w:hAnsi="Verdana"/>
              </w:rPr>
            </w:pPr>
            <w:r w:rsidRPr="00564BCE">
              <w:rPr>
                <w:rFonts w:ascii="Verdana" w:hAnsi="Verdana"/>
              </w:rPr>
              <w:t>9</w:t>
            </w:r>
          </w:p>
        </w:tc>
        <w:tc>
          <w:tcPr>
            <w:tcW w:w="1134" w:type="dxa"/>
          </w:tcPr>
          <w:p w:rsidR="00553562" w:rsidRPr="00564BCE" w:rsidRDefault="00564BCE" w:rsidP="00553562">
            <w:pPr>
              <w:rPr>
                <w:rFonts w:ascii="Verdana" w:hAnsi="Verdana"/>
              </w:rPr>
            </w:pPr>
            <w:r w:rsidRPr="00564BCE">
              <w:rPr>
                <w:rFonts w:ascii="Verdana" w:hAnsi="Verdana"/>
              </w:rPr>
              <w:t>7</w:t>
            </w:r>
          </w:p>
        </w:tc>
        <w:tc>
          <w:tcPr>
            <w:tcW w:w="992" w:type="dxa"/>
          </w:tcPr>
          <w:p w:rsidR="00553562" w:rsidRPr="00564BCE" w:rsidRDefault="00564BCE" w:rsidP="00553562">
            <w:pPr>
              <w:rPr>
                <w:rFonts w:ascii="Verdana" w:hAnsi="Verdana"/>
              </w:rPr>
            </w:pPr>
            <w:r w:rsidRPr="00564BCE">
              <w:rPr>
                <w:rFonts w:ascii="Verdana" w:hAnsi="Verdana"/>
              </w:rPr>
              <w:t>4</w:t>
            </w:r>
          </w:p>
        </w:tc>
        <w:tc>
          <w:tcPr>
            <w:tcW w:w="912" w:type="dxa"/>
          </w:tcPr>
          <w:p w:rsidR="00553562" w:rsidRPr="00564BCE" w:rsidRDefault="00564BCE" w:rsidP="00553562">
            <w:pPr>
              <w:rPr>
                <w:rFonts w:ascii="Verdana" w:hAnsi="Verdana"/>
              </w:rPr>
            </w:pPr>
            <w:r w:rsidRPr="00564BCE">
              <w:rPr>
                <w:rFonts w:ascii="Verdana" w:hAnsi="Verdana"/>
              </w:rPr>
              <w:t>27</w:t>
            </w:r>
          </w:p>
        </w:tc>
      </w:tr>
      <w:tr w:rsidR="00564BCE" w:rsidRPr="00564BCE" w:rsidTr="00405467">
        <w:tc>
          <w:tcPr>
            <w:tcW w:w="2943" w:type="dxa"/>
          </w:tcPr>
          <w:p w:rsidR="00553562" w:rsidRPr="00564BCE" w:rsidRDefault="00553562" w:rsidP="00553562">
            <w:pPr>
              <w:rPr>
                <w:rFonts w:ascii="Verdana" w:hAnsi="Verdana"/>
              </w:rPr>
            </w:pPr>
            <w:r w:rsidRPr="00564BCE">
              <w:rPr>
                <w:rFonts w:ascii="Verdana" w:hAnsi="Verdana"/>
              </w:rPr>
              <w:t xml:space="preserve">KF26 % experiencing harassment, bullying or abuse from staff in last 12 months </w:t>
            </w:r>
          </w:p>
        </w:tc>
        <w:tc>
          <w:tcPr>
            <w:tcW w:w="851" w:type="dxa"/>
          </w:tcPr>
          <w:p w:rsidR="00553562" w:rsidRPr="00564BCE" w:rsidRDefault="00564BCE" w:rsidP="00553562">
            <w:pPr>
              <w:rPr>
                <w:rFonts w:ascii="Verdana" w:hAnsi="Verdana"/>
              </w:rPr>
            </w:pPr>
            <w:r w:rsidRPr="00564BCE">
              <w:rPr>
                <w:rFonts w:ascii="Verdana" w:hAnsi="Verdana"/>
              </w:rPr>
              <w:t>29</w:t>
            </w:r>
          </w:p>
        </w:tc>
        <w:tc>
          <w:tcPr>
            <w:tcW w:w="1134" w:type="dxa"/>
          </w:tcPr>
          <w:p w:rsidR="00553562" w:rsidRPr="00564BCE" w:rsidRDefault="00564BCE" w:rsidP="00553562">
            <w:pPr>
              <w:rPr>
                <w:rFonts w:ascii="Verdana" w:hAnsi="Verdana"/>
              </w:rPr>
            </w:pPr>
            <w:r w:rsidRPr="00564BCE">
              <w:rPr>
                <w:rFonts w:ascii="Verdana" w:hAnsi="Verdana"/>
              </w:rPr>
              <w:t>14</w:t>
            </w:r>
          </w:p>
        </w:tc>
        <w:tc>
          <w:tcPr>
            <w:tcW w:w="1276" w:type="dxa"/>
          </w:tcPr>
          <w:p w:rsidR="00553562" w:rsidRPr="00564BCE" w:rsidRDefault="00564BCE" w:rsidP="00553562">
            <w:pPr>
              <w:rPr>
                <w:rFonts w:ascii="Verdana" w:hAnsi="Verdana"/>
              </w:rPr>
            </w:pPr>
            <w:r w:rsidRPr="00564BCE">
              <w:rPr>
                <w:rFonts w:ascii="Verdana" w:hAnsi="Verdana"/>
              </w:rPr>
              <w:t>21</w:t>
            </w:r>
          </w:p>
        </w:tc>
        <w:tc>
          <w:tcPr>
            <w:tcW w:w="1134" w:type="dxa"/>
          </w:tcPr>
          <w:p w:rsidR="00553562" w:rsidRPr="00564BCE" w:rsidRDefault="00564BCE" w:rsidP="00553562">
            <w:pPr>
              <w:rPr>
                <w:rFonts w:ascii="Verdana" w:hAnsi="Verdana"/>
              </w:rPr>
            </w:pPr>
            <w:r w:rsidRPr="00564BCE">
              <w:rPr>
                <w:rFonts w:ascii="Verdana" w:hAnsi="Verdana"/>
              </w:rPr>
              <w:t>15</w:t>
            </w:r>
          </w:p>
        </w:tc>
        <w:tc>
          <w:tcPr>
            <w:tcW w:w="992" w:type="dxa"/>
          </w:tcPr>
          <w:p w:rsidR="00553562" w:rsidRPr="00564BCE" w:rsidRDefault="00564BCE" w:rsidP="00553562">
            <w:pPr>
              <w:rPr>
                <w:rFonts w:ascii="Verdana" w:hAnsi="Verdana"/>
              </w:rPr>
            </w:pPr>
            <w:r w:rsidRPr="00564BCE">
              <w:rPr>
                <w:rFonts w:ascii="Verdana" w:hAnsi="Verdana"/>
              </w:rPr>
              <w:t>12</w:t>
            </w:r>
          </w:p>
        </w:tc>
        <w:tc>
          <w:tcPr>
            <w:tcW w:w="912" w:type="dxa"/>
          </w:tcPr>
          <w:p w:rsidR="00553562" w:rsidRPr="00564BCE" w:rsidRDefault="00553562" w:rsidP="00553562">
            <w:pPr>
              <w:rPr>
                <w:rFonts w:ascii="Verdana" w:hAnsi="Verdana"/>
              </w:rPr>
            </w:pPr>
            <w:r w:rsidRPr="00564BCE">
              <w:rPr>
                <w:rFonts w:ascii="Verdana" w:hAnsi="Verdana"/>
              </w:rPr>
              <w:t>38</w:t>
            </w:r>
          </w:p>
        </w:tc>
      </w:tr>
      <w:tr w:rsidR="00564BCE" w:rsidRPr="00564BCE" w:rsidTr="00564BCE">
        <w:trPr>
          <w:trHeight w:val="542"/>
        </w:trPr>
        <w:tc>
          <w:tcPr>
            <w:tcW w:w="2943" w:type="dxa"/>
          </w:tcPr>
          <w:p w:rsidR="00553562" w:rsidRPr="00564BCE" w:rsidRDefault="00553562" w:rsidP="00553562">
            <w:pPr>
              <w:rPr>
                <w:rFonts w:ascii="Verdana" w:hAnsi="Verdana"/>
              </w:rPr>
            </w:pPr>
            <w:r w:rsidRPr="00564BCE">
              <w:rPr>
                <w:rFonts w:ascii="Verdana" w:hAnsi="Verdana"/>
              </w:rPr>
              <w:lastRenderedPageBreak/>
              <w:t xml:space="preserve">Number of responses </w:t>
            </w:r>
          </w:p>
        </w:tc>
        <w:tc>
          <w:tcPr>
            <w:tcW w:w="851" w:type="dxa"/>
          </w:tcPr>
          <w:p w:rsidR="00553562" w:rsidRPr="00564BCE" w:rsidRDefault="00553562" w:rsidP="00553562">
            <w:pPr>
              <w:rPr>
                <w:rFonts w:ascii="Verdana" w:hAnsi="Verdana"/>
              </w:rPr>
            </w:pPr>
            <w:r w:rsidRPr="00564BCE">
              <w:rPr>
                <w:rFonts w:ascii="Verdana" w:hAnsi="Verdana"/>
              </w:rPr>
              <w:t xml:space="preserve">18 </w:t>
            </w:r>
          </w:p>
          <w:p w:rsidR="00553562" w:rsidRPr="00564BCE" w:rsidRDefault="00564BCE" w:rsidP="00553562">
            <w:pPr>
              <w:rPr>
                <w:rFonts w:ascii="Verdana" w:hAnsi="Verdana"/>
              </w:rPr>
            </w:pPr>
            <w:r>
              <w:rPr>
                <w:rFonts w:ascii="Verdana" w:hAnsi="Verdana"/>
              </w:rPr>
              <w:t>6%</w:t>
            </w:r>
          </w:p>
        </w:tc>
        <w:tc>
          <w:tcPr>
            <w:tcW w:w="1134" w:type="dxa"/>
          </w:tcPr>
          <w:p w:rsidR="00553562" w:rsidRPr="00564BCE" w:rsidRDefault="00564BCE" w:rsidP="00553562">
            <w:pPr>
              <w:rPr>
                <w:rFonts w:ascii="Verdana" w:hAnsi="Verdana"/>
              </w:rPr>
            </w:pPr>
            <w:r w:rsidRPr="00564BCE">
              <w:rPr>
                <w:rFonts w:ascii="Verdana" w:hAnsi="Verdana"/>
              </w:rPr>
              <w:t>270</w:t>
            </w:r>
          </w:p>
          <w:p w:rsidR="00553562" w:rsidRPr="00564BCE" w:rsidRDefault="00564BCE" w:rsidP="00553562">
            <w:pPr>
              <w:rPr>
                <w:rFonts w:ascii="Verdana" w:hAnsi="Verdana"/>
              </w:rPr>
            </w:pPr>
            <w:r>
              <w:rPr>
                <w:rFonts w:ascii="Verdana" w:hAnsi="Verdana"/>
              </w:rPr>
              <w:t>88%</w:t>
            </w:r>
          </w:p>
        </w:tc>
        <w:tc>
          <w:tcPr>
            <w:tcW w:w="1276" w:type="dxa"/>
          </w:tcPr>
          <w:p w:rsidR="00553562" w:rsidRPr="00564BCE" w:rsidRDefault="00564BCE" w:rsidP="00553562">
            <w:pPr>
              <w:rPr>
                <w:rFonts w:ascii="Verdana" w:hAnsi="Verdana"/>
              </w:rPr>
            </w:pPr>
            <w:r w:rsidRPr="00564BCE">
              <w:rPr>
                <w:rFonts w:ascii="Verdana" w:hAnsi="Verdana"/>
              </w:rPr>
              <w:t>43</w:t>
            </w:r>
          </w:p>
          <w:p w:rsidR="00553562" w:rsidRPr="00564BCE" w:rsidRDefault="00564BCE" w:rsidP="00553562">
            <w:pPr>
              <w:rPr>
                <w:rFonts w:ascii="Verdana" w:hAnsi="Verdana"/>
              </w:rPr>
            </w:pPr>
            <w:r>
              <w:rPr>
                <w:rFonts w:ascii="Verdana" w:hAnsi="Verdana"/>
              </w:rPr>
              <w:t>14%</w:t>
            </w:r>
          </w:p>
        </w:tc>
        <w:tc>
          <w:tcPr>
            <w:tcW w:w="1134" w:type="dxa"/>
          </w:tcPr>
          <w:p w:rsidR="00553562" w:rsidRPr="00564BCE" w:rsidRDefault="00553562" w:rsidP="00553562">
            <w:pPr>
              <w:rPr>
                <w:rFonts w:ascii="Verdana" w:hAnsi="Verdana"/>
              </w:rPr>
            </w:pPr>
            <w:r w:rsidRPr="00564BCE">
              <w:rPr>
                <w:rFonts w:ascii="Verdana" w:hAnsi="Verdana"/>
              </w:rPr>
              <w:t>2</w:t>
            </w:r>
            <w:r w:rsidR="00564BCE" w:rsidRPr="00564BCE">
              <w:rPr>
                <w:rFonts w:ascii="Verdana" w:hAnsi="Verdana"/>
              </w:rPr>
              <w:t>64</w:t>
            </w:r>
          </w:p>
          <w:p w:rsidR="00553562" w:rsidRPr="00564BCE" w:rsidRDefault="00564BCE" w:rsidP="00564BCE">
            <w:pPr>
              <w:rPr>
                <w:rFonts w:ascii="Verdana" w:hAnsi="Verdana"/>
              </w:rPr>
            </w:pPr>
            <w:r>
              <w:rPr>
                <w:rFonts w:ascii="Verdana" w:hAnsi="Verdana"/>
              </w:rPr>
              <w:t>86%</w:t>
            </w:r>
          </w:p>
        </w:tc>
        <w:tc>
          <w:tcPr>
            <w:tcW w:w="992" w:type="dxa"/>
          </w:tcPr>
          <w:p w:rsidR="00553562" w:rsidRPr="00564BCE" w:rsidRDefault="00553562" w:rsidP="00553562">
            <w:pPr>
              <w:rPr>
                <w:rFonts w:ascii="Verdana" w:hAnsi="Verdana"/>
              </w:rPr>
            </w:pPr>
            <w:r w:rsidRPr="00564BCE">
              <w:rPr>
                <w:rFonts w:ascii="Verdana" w:hAnsi="Verdana"/>
              </w:rPr>
              <w:t>2</w:t>
            </w:r>
            <w:r w:rsidR="00564BCE" w:rsidRPr="00564BCE">
              <w:rPr>
                <w:rFonts w:ascii="Verdana" w:hAnsi="Verdana"/>
              </w:rPr>
              <w:t>70</w:t>
            </w:r>
          </w:p>
          <w:p w:rsidR="00553562" w:rsidRPr="00564BCE" w:rsidRDefault="00564BCE" w:rsidP="00553562">
            <w:pPr>
              <w:rPr>
                <w:rFonts w:ascii="Verdana" w:hAnsi="Verdana"/>
              </w:rPr>
            </w:pPr>
            <w:r>
              <w:rPr>
                <w:rFonts w:ascii="Verdana" w:hAnsi="Verdana"/>
              </w:rPr>
              <w:t>89%</w:t>
            </w:r>
          </w:p>
        </w:tc>
        <w:tc>
          <w:tcPr>
            <w:tcW w:w="912" w:type="dxa"/>
          </w:tcPr>
          <w:p w:rsidR="00553562" w:rsidRPr="00564BCE" w:rsidRDefault="00564BCE" w:rsidP="00553562">
            <w:pPr>
              <w:rPr>
                <w:rFonts w:ascii="Verdana" w:hAnsi="Verdana"/>
              </w:rPr>
            </w:pPr>
            <w:r w:rsidRPr="00564BCE">
              <w:rPr>
                <w:rFonts w:ascii="Verdana" w:hAnsi="Verdana"/>
              </w:rPr>
              <w:t>33</w:t>
            </w:r>
          </w:p>
          <w:p w:rsidR="00553562" w:rsidRPr="00564BCE" w:rsidRDefault="00564BCE" w:rsidP="00553562">
            <w:pPr>
              <w:rPr>
                <w:rFonts w:ascii="Verdana" w:hAnsi="Verdana"/>
              </w:rPr>
            </w:pPr>
            <w:r>
              <w:rPr>
                <w:rFonts w:ascii="Verdana" w:hAnsi="Verdana"/>
              </w:rPr>
              <w:t>11%</w:t>
            </w:r>
          </w:p>
        </w:tc>
      </w:tr>
    </w:tbl>
    <w:p w:rsidR="00553562" w:rsidRPr="00553562" w:rsidRDefault="00553562" w:rsidP="00553562">
      <w:pPr>
        <w:rPr>
          <w:rFonts w:ascii="Verdana" w:hAnsi="Verdana"/>
          <w:color w:val="FF0000"/>
        </w:rPr>
      </w:pPr>
    </w:p>
    <w:p w:rsidR="002A0C3E" w:rsidRDefault="00553562" w:rsidP="00553562">
      <w:pPr>
        <w:rPr>
          <w:rFonts w:ascii="Verdana" w:hAnsi="Verdana"/>
        </w:rPr>
      </w:pPr>
      <w:r w:rsidRPr="00564BCE">
        <w:rPr>
          <w:rFonts w:ascii="Verdana" w:hAnsi="Verdana"/>
        </w:rPr>
        <w:t>We will be taking this forward over the next year to understand these results further and to develop actions where necessary to address this inequality.</w:t>
      </w:r>
    </w:p>
    <w:p w:rsidR="002A0C3E" w:rsidRDefault="00553562" w:rsidP="002A0C3E">
      <w:pPr>
        <w:tabs>
          <w:tab w:val="left" w:pos="938"/>
        </w:tabs>
        <w:rPr>
          <w:rFonts w:ascii="Verdana" w:eastAsia="Times New Roman" w:hAnsi="Verdana"/>
          <w:b/>
          <w:bCs/>
          <w:i/>
          <w:iCs/>
          <w:color w:val="672E8C"/>
          <w:sz w:val="32"/>
          <w:szCs w:val="32"/>
        </w:rPr>
      </w:pPr>
      <w:r w:rsidRPr="00564BCE">
        <w:rPr>
          <w:rFonts w:ascii="Verdana" w:hAnsi="Verdana"/>
        </w:rPr>
        <w:t xml:space="preserve"> </w:t>
      </w:r>
      <w:r w:rsidR="002A0C3E">
        <w:rPr>
          <w:rFonts w:ascii="Verdana" w:eastAsia="Times New Roman" w:hAnsi="Verdana"/>
          <w:b/>
          <w:bCs/>
          <w:i/>
          <w:iCs/>
          <w:color w:val="672E8C"/>
          <w:sz w:val="32"/>
          <w:szCs w:val="32"/>
        </w:rPr>
        <w:t>W</w:t>
      </w:r>
      <w:r w:rsidR="002A0C3E" w:rsidRPr="003E5D9D">
        <w:rPr>
          <w:rFonts w:ascii="Verdana" w:eastAsia="Times New Roman" w:hAnsi="Verdana"/>
          <w:b/>
          <w:bCs/>
          <w:i/>
          <w:iCs/>
          <w:color w:val="672E8C"/>
          <w:sz w:val="32"/>
          <w:szCs w:val="32"/>
        </w:rPr>
        <w:t>orkforce Race Equality Standard (WRES)</w:t>
      </w:r>
      <w:r w:rsidR="002A0C3E" w:rsidRPr="00776446">
        <w:rPr>
          <w:rFonts w:ascii="Verdana" w:eastAsia="Times New Roman" w:hAnsi="Verdana"/>
          <w:b/>
          <w:bCs/>
          <w:i/>
          <w:iCs/>
          <w:color w:val="FF0000"/>
          <w:sz w:val="32"/>
          <w:szCs w:val="32"/>
        </w:rPr>
        <w:t xml:space="preserve"> </w:t>
      </w:r>
    </w:p>
    <w:p w:rsidR="002A0C3E" w:rsidRPr="003E5D9D" w:rsidRDefault="002A0C3E" w:rsidP="002A0C3E">
      <w:pPr>
        <w:rPr>
          <w:rFonts w:ascii="Verdana" w:hAnsi="Verdana" w:cs="Arial"/>
        </w:rPr>
      </w:pPr>
      <w:r w:rsidRPr="003E5D9D">
        <w:rPr>
          <w:rFonts w:ascii="Verdana" w:hAnsi="Verdana" w:cs="Arial"/>
        </w:rPr>
        <w:t xml:space="preserve">The Workforce Race Equality Standard requires organisations providing NHS services to demonstrate progress against a number of indicators of workforce equality, including a specific indicator to address the low levels of BME Board representation.  It has been included in the NHS standard contract since April 2015.  </w:t>
      </w:r>
    </w:p>
    <w:p w:rsidR="002A0C3E" w:rsidRDefault="002A0C3E" w:rsidP="002A0C3E">
      <w:pPr>
        <w:rPr>
          <w:rFonts w:ascii="Verdana" w:eastAsia="Times New Roman" w:hAnsi="Verdana"/>
          <w:kern w:val="3"/>
        </w:rPr>
      </w:pPr>
      <w:r w:rsidRPr="003E5D9D">
        <w:rPr>
          <w:rFonts w:ascii="Verdana" w:hAnsi="Verdana" w:cs="Arial"/>
        </w:rPr>
        <w:t xml:space="preserve">We completed our initial baseline audit </w:t>
      </w:r>
      <w:r>
        <w:rPr>
          <w:rFonts w:ascii="Verdana" w:hAnsi="Verdana" w:cs="Arial"/>
        </w:rPr>
        <w:t xml:space="preserve">in 2016 and the second in July 2017. </w:t>
      </w:r>
      <w:r w:rsidRPr="007C7BA3">
        <w:rPr>
          <w:rFonts w:ascii="Verdana" w:eastAsia="Times New Roman" w:hAnsi="Verdana"/>
          <w:kern w:val="3"/>
        </w:rPr>
        <w:t>The 2017 initial results for First Community suggested variations in experiences between BME and white staff in a number of indicators. An action plan has been produced to tackle these variations.</w:t>
      </w:r>
      <w:r>
        <w:rPr>
          <w:rFonts w:ascii="Verdana" w:eastAsia="Times New Roman" w:hAnsi="Verdana"/>
          <w:kern w:val="3"/>
        </w:rPr>
        <w:t xml:space="preserve"> </w:t>
      </w:r>
      <w:r w:rsidRPr="007C7BA3">
        <w:rPr>
          <w:rFonts w:ascii="Verdana" w:eastAsia="Times New Roman" w:hAnsi="Verdana"/>
          <w:kern w:val="3"/>
        </w:rPr>
        <w:t xml:space="preserve">(Appendix 2). </w:t>
      </w:r>
    </w:p>
    <w:p w:rsidR="002A0C3E" w:rsidRDefault="002A0C3E" w:rsidP="002A0C3E">
      <w:pPr>
        <w:rPr>
          <w:rFonts w:ascii="Verdana" w:eastAsia="Times New Roman" w:hAnsi="Verdana"/>
          <w:kern w:val="3"/>
        </w:rPr>
      </w:pPr>
      <w:r>
        <w:rPr>
          <w:rFonts w:ascii="Verdana" w:eastAsia="Times New Roman" w:hAnsi="Verdana"/>
          <w:kern w:val="3"/>
        </w:rPr>
        <w:t>The key actions achieved this year relating to the WRES action plan are;</w:t>
      </w:r>
    </w:p>
    <w:p w:rsidR="002A0C3E" w:rsidRDefault="002A0C3E" w:rsidP="002A0C3E">
      <w:pPr>
        <w:pStyle w:val="ListParagraph"/>
        <w:numPr>
          <w:ilvl w:val="0"/>
          <w:numId w:val="15"/>
        </w:numPr>
        <w:rPr>
          <w:rFonts w:ascii="Verdana" w:hAnsi="Verdana" w:cs="Arial"/>
        </w:rPr>
      </w:pPr>
      <w:r>
        <w:rPr>
          <w:rFonts w:ascii="Verdana" w:hAnsi="Verdana" w:cs="Arial"/>
        </w:rPr>
        <w:t>Focus groups were held with staff during October/November to discuss the findings of the NHS Staff survey and to help us to understand why BME staff feel they are being treated differently from other staff.</w:t>
      </w:r>
    </w:p>
    <w:p w:rsidR="002A0C3E" w:rsidRDefault="002A0C3E" w:rsidP="002A0C3E">
      <w:pPr>
        <w:pStyle w:val="ListParagraph"/>
        <w:numPr>
          <w:ilvl w:val="0"/>
          <w:numId w:val="15"/>
        </w:numPr>
        <w:rPr>
          <w:rFonts w:ascii="Verdana" w:hAnsi="Verdana" w:cs="Arial"/>
        </w:rPr>
      </w:pPr>
      <w:r>
        <w:rPr>
          <w:rFonts w:ascii="Verdana" w:hAnsi="Verdana" w:cs="Arial"/>
        </w:rPr>
        <w:t>The BME network has been set up and has met several times, terms of reference have been agreed.</w:t>
      </w:r>
    </w:p>
    <w:p w:rsidR="002A0C3E" w:rsidRDefault="002A0C3E" w:rsidP="002A0C3E">
      <w:pPr>
        <w:pStyle w:val="ListParagraph"/>
        <w:numPr>
          <w:ilvl w:val="0"/>
          <w:numId w:val="15"/>
        </w:numPr>
        <w:rPr>
          <w:rFonts w:ascii="Verdana" w:hAnsi="Verdana" w:cs="Arial"/>
        </w:rPr>
      </w:pPr>
      <w:r>
        <w:rPr>
          <w:rFonts w:ascii="Verdana" w:hAnsi="Verdana" w:cs="Arial"/>
        </w:rPr>
        <w:t>A data validation exercise was held in January 2018 to try to improve the staff personal equality data held on the system this has resulted in an improvement of the percentage of staff who have disclosed their ethnicity</w:t>
      </w:r>
    </w:p>
    <w:p w:rsidR="002A0C3E" w:rsidRDefault="002A0C3E" w:rsidP="002A0C3E">
      <w:pPr>
        <w:pStyle w:val="ListParagraph"/>
        <w:numPr>
          <w:ilvl w:val="0"/>
          <w:numId w:val="15"/>
        </w:numPr>
        <w:rPr>
          <w:rFonts w:ascii="Verdana" w:hAnsi="Verdana" w:cs="Arial"/>
        </w:rPr>
      </w:pPr>
      <w:r>
        <w:rPr>
          <w:rFonts w:ascii="Verdana" w:hAnsi="Verdana" w:cs="Arial"/>
        </w:rPr>
        <w:t xml:space="preserve">We have begun a Leadership Programme for Managers which will include sessions on HR and Equality Diversity and Inclusion. </w:t>
      </w:r>
    </w:p>
    <w:p w:rsidR="007C5DE1" w:rsidRDefault="007C5DE1" w:rsidP="002A0C3E">
      <w:pPr>
        <w:rPr>
          <w:rFonts w:ascii="Verdana" w:eastAsia="Times New Roman" w:hAnsi="Verdana"/>
          <w:b/>
          <w:bCs/>
          <w:i/>
          <w:iCs/>
          <w:color w:val="672E8C"/>
          <w:sz w:val="32"/>
          <w:szCs w:val="32"/>
        </w:rPr>
      </w:pPr>
      <w:r w:rsidRPr="003E5D9D">
        <w:rPr>
          <w:rFonts w:ascii="Verdana" w:eastAsia="Times New Roman" w:hAnsi="Verdana"/>
          <w:b/>
          <w:bCs/>
          <w:i/>
          <w:iCs/>
          <w:color w:val="672E8C"/>
          <w:sz w:val="32"/>
          <w:szCs w:val="32"/>
        </w:rPr>
        <w:t>Carers Strategy 2015-2018</w:t>
      </w:r>
      <w:bookmarkEnd w:id="17"/>
      <w:r w:rsidRPr="003E5D9D">
        <w:rPr>
          <w:rFonts w:ascii="Verdana" w:eastAsia="Times New Roman" w:hAnsi="Verdana"/>
          <w:b/>
          <w:bCs/>
          <w:i/>
          <w:iCs/>
          <w:color w:val="672E8C"/>
          <w:sz w:val="32"/>
          <w:szCs w:val="32"/>
        </w:rPr>
        <w:t xml:space="preserve"> </w:t>
      </w:r>
    </w:p>
    <w:p w:rsidR="00B27C46" w:rsidRPr="002A0C3E" w:rsidRDefault="00B27C46" w:rsidP="00B27C46">
      <w:pPr>
        <w:spacing w:after="0" w:line="240" w:lineRule="auto"/>
        <w:textAlignment w:val="baseline"/>
        <w:rPr>
          <w:rFonts w:ascii="&amp;quot" w:eastAsia="Times New Roman" w:hAnsi="&amp;quot"/>
          <w:color w:val="212121"/>
          <w:lang w:eastAsia="en-GB"/>
        </w:rPr>
      </w:pPr>
      <w:r w:rsidRPr="002A0C3E">
        <w:rPr>
          <w:rFonts w:ascii="Verdana" w:eastAsia="Times New Roman" w:hAnsi="Verdana"/>
          <w:color w:val="000000"/>
          <w:bdr w:val="none" w:sz="0" w:space="0" w:color="auto" w:frame="1"/>
          <w:lang w:eastAsia="en-GB"/>
        </w:rPr>
        <w:t>In 2015 we produced a three year strategy to help us to support carers.  The strategy set out priority areas and below is updated progress;</w:t>
      </w:r>
    </w:p>
    <w:p w:rsidR="00B27C46" w:rsidRPr="002A0C3E" w:rsidRDefault="00B27C46" w:rsidP="00B27C46">
      <w:pPr>
        <w:spacing w:after="0" w:line="240" w:lineRule="auto"/>
        <w:textAlignment w:val="baseline"/>
        <w:rPr>
          <w:rFonts w:ascii="&amp;quot" w:eastAsia="Times New Roman" w:hAnsi="&amp;quot"/>
          <w:color w:val="212121"/>
          <w:lang w:eastAsia="en-GB"/>
        </w:rPr>
      </w:pPr>
      <w:r w:rsidRPr="002A0C3E">
        <w:rPr>
          <w:rFonts w:ascii="Times New Roman" w:eastAsia="Times New Roman" w:hAnsi="Times New Roman"/>
          <w:color w:val="212121"/>
          <w:bdr w:val="none" w:sz="0" w:space="0" w:color="auto" w:frame="1"/>
          <w:lang w:eastAsia="en-GB"/>
        </w:rPr>
        <w:t> </w:t>
      </w:r>
    </w:p>
    <w:p w:rsidR="00B27C46" w:rsidRPr="002A0C3E" w:rsidRDefault="00B27C46" w:rsidP="00B27C46">
      <w:pPr>
        <w:spacing w:after="0" w:line="240" w:lineRule="auto"/>
        <w:textAlignment w:val="baseline"/>
        <w:rPr>
          <w:rFonts w:ascii="&amp;quot" w:eastAsia="Times New Roman" w:hAnsi="&amp;quot"/>
          <w:color w:val="212121"/>
          <w:lang w:eastAsia="en-GB"/>
        </w:rPr>
      </w:pPr>
      <w:r w:rsidRPr="002A0C3E">
        <w:rPr>
          <w:rFonts w:ascii="Verdana" w:eastAsia="Times New Roman" w:hAnsi="Verdana"/>
          <w:color w:val="000000"/>
          <w:bdr w:val="none" w:sz="0" w:space="0" w:color="auto" w:frame="1"/>
          <w:lang w:eastAsia="en-GB"/>
        </w:rPr>
        <w:t xml:space="preserve">1 Identifying and recognising carers and offering support: </w:t>
      </w:r>
    </w:p>
    <w:p w:rsidR="00B27C46" w:rsidRPr="002A0C3E" w:rsidRDefault="00B27C46" w:rsidP="00B27C46">
      <w:pPr>
        <w:pStyle w:val="ListParagraph"/>
        <w:numPr>
          <w:ilvl w:val="0"/>
          <w:numId w:val="14"/>
        </w:numPr>
        <w:shd w:val="clear" w:color="auto" w:fill="FFFFFF"/>
        <w:spacing w:after="0" w:line="240" w:lineRule="auto"/>
        <w:rPr>
          <w:rFonts w:ascii="&amp;quot" w:eastAsia="Times New Roman" w:hAnsi="&amp;quot"/>
          <w:color w:val="212121"/>
          <w:lang w:eastAsia="en-GB"/>
        </w:rPr>
      </w:pPr>
      <w:r w:rsidRPr="002A0C3E">
        <w:rPr>
          <w:rFonts w:ascii="Verdana" w:eastAsia="Times New Roman" w:hAnsi="Verdana"/>
          <w:color w:val="000000"/>
          <w:bdr w:val="none" w:sz="0" w:space="0" w:color="auto" w:frame="1"/>
          <w:shd w:val="clear" w:color="auto" w:fill="FFFFFF"/>
          <w:lang w:eastAsia="en-GB"/>
        </w:rPr>
        <w:t>Delivered through staff training regarding carers awareness – this is an integral part of every new employee’s formal induction</w:t>
      </w:r>
    </w:p>
    <w:p w:rsidR="00B27C46" w:rsidRPr="002A0C3E" w:rsidRDefault="00B27C46" w:rsidP="00B27C46">
      <w:pPr>
        <w:pStyle w:val="ListParagraph"/>
        <w:numPr>
          <w:ilvl w:val="0"/>
          <w:numId w:val="14"/>
        </w:numPr>
        <w:shd w:val="clear" w:color="auto" w:fill="FFFFFF"/>
        <w:spacing w:after="0" w:line="240" w:lineRule="auto"/>
        <w:rPr>
          <w:rFonts w:ascii="&amp;quot" w:eastAsia="Times New Roman" w:hAnsi="&amp;quot"/>
          <w:color w:val="212121"/>
          <w:lang w:eastAsia="en-GB"/>
        </w:rPr>
      </w:pPr>
      <w:r w:rsidRPr="002A0C3E">
        <w:rPr>
          <w:rFonts w:ascii="Verdana" w:eastAsia="Times New Roman" w:hAnsi="Verdana"/>
          <w:color w:val="000000"/>
          <w:bdr w:val="none" w:sz="0" w:space="0" w:color="auto" w:frame="1"/>
          <w:shd w:val="clear" w:color="auto" w:fill="FFFFFF"/>
          <w:lang w:eastAsia="en-GB"/>
        </w:rPr>
        <w:t>The implementation of the Surrey carers pathway and prescription including offer of a carers assessment – there have been 64 referrals using the carers prescription in the first 3 quarters of 2017/18</w:t>
      </w:r>
    </w:p>
    <w:p w:rsidR="00B27C46" w:rsidRPr="002A0C3E" w:rsidRDefault="00B27C46" w:rsidP="00B27C46">
      <w:pPr>
        <w:shd w:val="clear" w:color="auto" w:fill="FFFFFF"/>
        <w:spacing w:after="0" w:line="240" w:lineRule="auto"/>
        <w:ind w:left="360"/>
        <w:rPr>
          <w:rFonts w:ascii="&amp;quot" w:eastAsia="Times New Roman" w:hAnsi="&amp;quot"/>
          <w:color w:val="212121"/>
          <w:lang w:eastAsia="en-GB"/>
        </w:rPr>
      </w:pPr>
    </w:p>
    <w:p w:rsidR="00B27C46" w:rsidRPr="002A0C3E" w:rsidRDefault="00B27C46" w:rsidP="00B27C46">
      <w:pPr>
        <w:spacing w:after="0" w:line="240" w:lineRule="auto"/>
        <w:textAlignment w:val="baseline"/>
        <w:rPr>
          <w:rFonts w:ascii="Verdana" w:eastAsia="Times New Roman" w:hAnsi="Verdana"/>
          <w:color w:val="000000"/>
          <w:bdr w:val="none" w:sz="0" w:space="0" w:color="auto" w:frame="1"/>
          <w:lang w:eastAsia="en-GB"/>
        </w:rPr>
      </w:pPr>
      <w:r w:rsidRPr="002A0C3E">
        <w:rPr>
          <w:rFonts w:ascii="Verdana" w:eastAsia="Times New Roman" w:hAnsi="Verdana"/>
          <w:color w:val="000000"/>
          <w:bdr w:val="none" w:sz="0" w:space="0" w:color="auto" w:frame="1"/>
          <w:lang w:eastAsia="en-GB"/>
        </w:rPr>
        <w:t xml:space="preserve">2 Providing information for carers </w:t>
      </w:r>
    </w:p>
    <w:p w:rsidR="00B27C46" w:rsidRPr="002A0C3E" w:rsidRDefault="00B27C46" w:rsidP="00B27C46">
      <w:pPr>
        <w:spacing w:after="0" w:line="240" w:lineRule="auto"/>
        <w:textAlignment w:val="baseline"/>
        <w:rPr>
          <w:rFonts w:ascii="&amp;quot" w:eastAsia="Times New Roman" w:hAnsi="&amp;quot"/>
          <w:color w:val="212121"/>
          <w:lang w:eastAsia="en-GB"/>
        </w:rPr>
      </w:pPr>
    </w:p>
    <w:p w:rsidR="00B27C46" w:rsidRPr="002A0C3E" w:rsidRDefault="00B27C46" w:rsidP="00B27C46">
      <w:pPr>
        <w:pStyle w:val="ListParagraph"/>
        <w:numPr>
          <w:ilvl w:val="0"/>
          <w:numId w:val="13"/>
        </w:numPr>
        <w:spacing w:after="0" w:line="240" w:lineRule="auto"/>
        <w:textAlignment w:val="baseline"/>
        <w:rPr>
          <w:rFonts w:ascii="Verdana" w:eastAsia="Times New Roman" w:hAnsi="Verdana"/>
          <w:color w:val="000000"/>
          <w:bdr w:val="none" w:sz="0" w:space="0" w:color="auto" w:frame="1"/>
          <w:lang w:eastAsia="en-GB"/>
        </w:rPr>
      </w:pPr>
      <w:r w:rsidRPr="002A0C3E">
        <w:rPr>
          <w:rFonts w:ascii="Verdana" w:eastAsia="Times New Roman" w:hAnsi="Verdana"/>
          <w:color w:val="000000"/>
          <w:bdr w:val="none" w:sz="0" w:space="0" w:color="auto" w:frame="1"/>
          <w:lang w:eastAsia="en-GB"/>
        </w:rPr>
        <w:t xml:space="preserve">Delivered through information on carers for staff via the internet and intranet </w:t>
      </w:r>
    </w:p>
    <w:p w:rsidR="00B27C46" w:rsidRPr="002A0C3E" w:rsidRDefault="00B27C46" w:rsidP="00B27C46">
      <w:pPr>
        <w:spacing w:after="0" w:line="240" w:lineRule="auto"/>
        <w:ind w:left="-360"/>
        <w:textAlignment w:val="baseline"/>
        <w:rPr>
          <w:rFonts w:ascii="&amp;quot" w:eastAsia="Times New Roman" w:hAnsi="&amp;quot"/>
          <w:color w:val="212121"/>
          <w:lang w:eastAsia="en-GB"/>
        </w:rPr>
      </w:pPr>
      <w:r w:rsidRPr="002A0C3E">
        <w:rPr>
          <w:rFonts w:ascii="Verdana" w:eastAsia="Times New Roman" w:hAnsi="Verdana"/>
          <w:color w:val="000000"/>
          <w:bdr w:val="none" w:sz="0" w:space="0" w:color="auto" w:frame="1"/>
          <w:lang w:eastAsia="en-GB"/>
        </w:rPr>
        <w:lastRenderedPageBreak/>
        <w:t> </w:t>
      </w:r>
    </w:p>
    <w:p w:rsidR="00B27C46" w:rsidRPr="002A0C3E" w:rsidRDefault="00B27C46" w:rsidP="00B27C46">
      <w:pPr>
        <w:spacing w:after="0" w:line="240" w:lineRule="auto"/>
        <w:textAlignment w:val="baseline"/>
        <w:rPr>
          <w:rFonts w:ascii="Verdana" w:eastAsia="Times New Roman" w:hAnsi="Verdana"/>
          <w:color w:val="000000"/>
          <w:bdr w:val="none" w:sz="0" w:space="0" w:color="auto" w:frame="1"/>
          <w:lang w:eastAsia="en-GB"/>
        </w:rPr>
      </w:pPr>
      <w:r w:rsidRPr="002A0C3E">
        <w:rPr>
          <w:rFonts w:ascii="Verdana" w:eastAsia="Times New Roman" w:hAnsi="Verdana"/>
          <w:color w:val="000000"/>
          <w:bdr w:val="none" w:sz="0" w:space="0" w:color="auto" w:frame="1"/>
          <w:lang w:eastAsia="en-GB"/>
        </w:rPr>
        <w:t xml:space="preserve">3 Continuing to work in partnership with other agencies </w:t>
      </w:r>
    </w:p>
    <w:p w:rsidR="00B27C46" w:rsidRPr="002A0C3E" w:rsidRDefault="00B27C46" w:rsidP="00B27C46">
      <w:pPr>
        <w:spacing w:after="0" w:line="240" w:lineRule="auto"/>
        <w:textAlignment w:val="baseline"/>
        <w:rPr>
          <w:rFonts w:ascii="&amp;quot" w:eastAsia="Times New Roman" w:hAnsi="&amp;quot"/>
          <w:color w:val="212121"/>
          <w:lang w:eastAsia="en-GB"/>
        </w:rPr>
      </w:pPr>
    </w:p>
    <w:p w:rsidR="00B27C46" w:rsidRPr="002A0C3E" w:rsidRDefault="00B27C46" w:rsidP="00B27C46">
      <w:pPr>
        <w:pStyle w:val="ListParagraph"/>
        <w:numPr>
          <w:ilvl w:val="0"/>
          <w:numId w:val="13"/>
        </w:numPr>
        <w:spacing w:after="0" w:line="240" w:lineRule="auto"/>
        <w:textAlignment w:val="baseline"/>
        <w:rPr>
          <w:rFonts w:ascii="Verdana" w:eastAsia="Times New Roman" w:hAnsi="Verdana"/>
          <w:color w:val="000000"/>
          <w:bdr w:val="none" w:sz="0" w:space="0" w:color="auto" w:frame="1"/>
          <w:lang w:eastAsia="en-GB"/>
        </w:rPr>
      </w:pPr>
      <w:r w:rsidRPr="002A0C3E">
        <w:rPr>
          <w:rFonts w:ascii="Verdana" w:eastAsia="Times New Roman" w:hAnsi="Verdana"/>
          <w:color w:val="000000"/>
          <w:bdr w:val="none" w:sz="0" w:space="0" w:color="auto" w:frame="1"/>
          <w:lang w:eastAsia="en-GB"/>
        </w:rPr>
        <w:t>Delivered through Surrey wide carers groups including provider and young peoples’ group working with First Community  </w:t>
      </w:r>
    </w:p>
    <w:p w:rsidR="00B27C46" w:rsidRPr="002A0C3E" w:rsidRDefault="00B27C46" w:rsidP="00B27C46">
      <w:pPr>
        <w:spacing w:after="0" w:line="240" w:lineRule="auto"/>
        <w:ind w:hanging="360"/>
        <w:textAlignment w:val="baseline"/>
        <w:rPr>
          <w:rFonts w:ascii="&amp;quot" w:eastAsia="Times New Roman" w:hAnsi="&amp;quot"/>
          <w:color w:val="212121"/>
          <w:lang w:eastAsia="en-GB"/>
        </w:rPr>
      </w:pPr>
      <w:r w:rsidRPr="002A0C3E">
        <w:rPr>
          <w:rFonts w:ascii="Verdana" w:eastAsia="Times New Roman" w:hAnsi="Verdana"/>
          <w:color w:val="000000"/>
          <w:bdr w:val="none" w:sz="0" w:space="0" w:color="auto" w:frame="1"/>
          <w:lang w:eastAsia="en-GB"/>
        </w:rPr>
        <w:t xml:space="preserve">  </w:t>
      </w:r>
    </w:p>
    <w:p w:rsidR="00B27C46" w:rsidRPr="002A0C3E" w:rsidRDefault="00B27C46" w:rsidP="00B27C46">
      <w:pPr>
        <w:spacing w:after="0" w:line="240" w:lineRule="auto"/>
        <w:textAlignment w:val="baseline"/>
        <w:rPr>
          <w:rFonts w:ascii="Verdana" w:eastAsia="Times New Roman" w:hAnsi="Verdana"/>
          <w:color w:val="000000"/>
          <w:bdr w:val="none" w:sz="0" w:space="0" w:color="auto" w:frame="1"/>
          <w:lang w:eastAsia="en-GB"/>
        </w:rPr>
      </w:pPr>
      <w:r w:rsidRPr="002A0C3E">
        <w:rPr>
          <w:rFonts w:ascii="Verdana" w:eastAsia="Times New Roman" w:hAnsi="Verdana"/>
          <w:color w:val="000000"/>
          <w:bdr w:val="none" w:sz="0" w:space="0" w:color="auto" w:frame="1"/>
          <w:lang w:eastAsia="en-GB"/>
        </w:rPr>
        <w:t>4 Working with young carers</w:t>
      </w:r>
    </w:p>
    <w:p w:rsidR="00B27C46" w:rsidRPr="002A0C3E" w:rsidRDefault="00B27C46" w:rsidP="00B27C46">
      <w:pPr>
        <w:spacing w:after="0" w:line="240" w:lineRule="auto"/>
        <w:textAlignment w:val="baseline"/>
        <w:rPr>
          <w:rFonts w:ascii="&amp;quot" w:eastAsia="Times New Roman" w:hAnsi="&amp;quot"/>
          <w:color w:val="212121"/>
          <w:lang w:eastAsia="en-GB"/>
        </w:rPr>
      </w:pPr>
    </w:p>
    <w:p w:rsidR="00B27C46" w:rsidRPr="002A0C3E" w:rsidRDefault="00B27C46" w:rsidP="00B27C46">
      <w:pPr>
        <w:pStyle w:val="ListParagraph"/>
        <w:numPr>
          <w:ilvl w:val="0"/>
          <w:numId w:val="13"/>
        </w:numPr>
        <w:spacing w:after="0" w:line="240" w:lineRule="auto"/>
        <w:textAlignment w:val="baseline"/>
        <w:rPr>
          <w:rFonts w:ascii="Verdana" w:eastAsia="Times New Roman" w:hAnsi="Verdana"/>
          <w:color w:val="000000"/>
          <w:bdr w:val="none" w:sz="0" w:space="0" w:color="auto" w:frame="1"/>
          <w:lang w:eastAsia="en-GB"/>
        </w:rPr>
      </w:pPr>
      <w:r w:rsidRPr="002A0C3E">
        <w:rPr>
          <w:rFonts w:ascii="Verdana" w:eastAsia="Times New Roman" w:hAnsi="Verdana"/>
          <w:color w:val="000000"/>
          <w:bdr w:val="none" w:sz="0" w:space="0" w:color="auto" w:frame="1"/>
          <w:lang w:eastAsia="en-GB"/>
        </w:rPr>
        <w:t xml:space="preserve">Delivered through implantation of the Surrey Young Peoples’ Strategy </w:t>
      </w:r>
    </w:p>
    <w:p w:rsidR="00B27C46" w:rsidRPr="002A0C3E" w:rsidRDefault="00B27C46" w:rsidP="00B27C46">
      <w:pPr>
        <w:spacing w:after="0" w:line="240" w:lineRule="auto"/>
        <w:textAlignment w:val="baseline"/>
        <w:rPr>
          <w:rFonts w:ascii="&amp;quot" w:eastAsia="Times New Roman" w:hAnsi="&amp;quot"/>
          <w:color w:val="212121"/>
          <w:lang w:eastAsia="en-GB"/>
        </w:rPr>
      </w:pPr>
    </w:p>
    <w:p w:rsidR="00B27C46" w:rsidRPr="002A0C3E" w:rsidRDefault="00B27C46" w:rsidP="00B27C46">
      <w:pPr>
        <w:pStyle w:val="ListParagraph"/>
        <w:numPr>
          <w:ilvl w:val="0"/>
          <w:numId w:val="13"/>
        </w:numPr>
        <w:spacing w:after="0" w:line="240" w:lineRule="auto"/>
        <w:textAlignment w:val="baseline"/>
        <w:rPr>
          <w:rFonts w:ascii="Times New Roman" w:eastAsia="Times New Roman" w:hAnsi="Times New Roman"/>
          <w:color w:val="212121"/>
          <w:bdr w:val="none" w:sz="0" w:space="0" w:color="auto" w:frame="1"/>
          <w:lang w:eastAsia="en-GB"/>
        </w:rPr>
      </w:pPr>
      <w:r w:rsidRPr="002A0C3E">
        <w:rPr>
          <w:rFonts w:ascii="Verdana" w:eastAsia="Times New Roman" w:hAnsi="Verdana"/>
          <w:color w:val="000000"/>
          <w:bdr w:val="none" w:sz="0" w:space="0" w:color="auto" w:frame="1"/>
          <w:lang w:eastAsia="en-GB"/>
        </w:rPr>
        <w:t>First Community has signed up the Employers for Carers scheme which enables access to advice to help up support our staff who are carers.</w:t>
      </w:r>
      <w:r w:rsidRPr="002A0C3E">
        <w:rPr>
          <w:rFonts w:ascii="Times New Roman" w:eastAsia="Times New Roman" w:hAnsi="Times New Roman"/>
          <w:color w:val="212121"/>
          <w:bdr w:val="none" w:sz="0" w:space="0" w:color="auto" w:frame="1"/>
          <w:lang w:eastAsia="en-GB"/>
        </w:rPr>
        <w:t> </w:t>
      </w:r>
    </w:p>
    <w:p w:rsidR="00B27C46" w:rsidRPr="002A0C3E" w:rsidRDefault="00B27C46" w:rsidP="00B27C46">
      <w:pPr>
        <w:spacing w:after="0" w:line="240" w:lineRule="auto"/>
        <w:textAlignment w:val="baseline"/>
        <w:rPr>
          <w:rFonts w:ascii="&amp;quot" w:eastAsia="Times New Roman" w:hAnsi="&amp;quot"/>
          <w:color w:val="212121"/>
          <w:lang w:eastAsia="en-GB"/>
        </w:rPr>
      </w:pPr>
    </w:p>
    <w:p w:rsidR="00B27C46" w:rsidRPr="002A0C3E" w:rsidRDefault="00B27C46" w:rsidP="00B27C46">
      <w:pPr>
        <w:spacing w:after="0" w:line="240" w:lineRule="auto"/>
        <w:textAlignment w:val="baseline"/>
        <w:rPr>
          <w:rFonts w:ascii="&amp;quot" w:eastAsia="Times New Roman" w:hAnsi="&amp;quot"/>
          <w:color w:val="212121"/>
          <w:lang w:eastAsia="en-GB"/>
        </w:rPr>
      </w:pPr>
      <w:r w:rsidRPr="002A0C3E">
        <w:rPr>
          <w:rFonts w:ascii="Verdana" w:eastAsia="Times New Roman" w:hAnsi="Verdana"/>
          <w:color w:val="000000"/>
          <w:bdr w:val="none" w:sz="0" w:space="0" w:color="auto" w:frame="1"/>
          <w:lang w:eastAsia="en-GB"/>
        </w:rPr>
        <w:t>Achievement against the objectives set out in this strategy is monitored using the Carers Strategy Action Plan. The carers lead submits a quarterly report to the Clinical Effectiveness Group to outline progress against the required objectives.</w:t>
      </w:r>
    </w:p>
    <w:p w:rsidR="007C5DE1" w:rsidRDefault="007C5DE1" w:rsidP="007C5DE1">
      <w:pPr>
        <w:keepNext/>
        <w:spacing w:before="240" w:after="60"/>
        <w:outlineLvl w:val="1"/>
        <w:rPr>
          <w:rFonts w:ascii="Verdana" w:eastAsia="Times New Roman" w:hAnsi="Verdana"/>
          <w:b/>
          <w:bCs/>
          <w:i/>
          <w:iCs/>
          <w:color w:val="672E8C"/>
          <w:sz w:val="32"/>
          <w:szCs w:val="32"/>
        </w:rPr>
      </w:pPr>
      <w:r>
        <w:rPr>
          <w:rFonts w:ascii="Verdana" w:eastAsia="Times New Roman" w:hAnsi="Verdana"/>
          <w:b/>
          <w:bCs/>
          <w:i/>
          <w:iCs/>
          <w:color w:val="672E8C"/>
          <w:sz w:val="32"/>
          <w:szCs w:val="32"/>
        </w:rPr>
        <w:t xml:space="preserve">Company Strategy 2017-2020 </w:t>
      </w:r>
    </w:p>
    <w:p w:rsidR="00BD1A03" w:rsidRDefault="00BD1A03" w:rsidP="00BD1A03">
      <w:pPr>
        <w:keepNext/>
        <w:spacing w:before="240" w:after="60"/>
        <w:outlineLvl w:val="1"/>
        <w:rPr>
          <w:rFonts w:ascii="Verdana" w:eastAsia="Times New Roman" w:hAnsi="Verdana"/>
          <w:bCs/>
          <w:iCs/>
        </w:rPr>
      </w:pPr>
      <w:r>
        <w:rPr>
          <w:rFonts w:ascii="Verdana" w:eastAsia="Times New Roman" w:hAnsi="Verdana"/>
          <w:bCs/>
          <w:iCs/>
        </w:rPr>
        <w:t>First Community’s Company Strategy for 2017 – 2020 has been developed. This strategy will help us to build on our existing high standards as recognised by the CQC who rated our services overall as Outstanding in 2017 and will help us to drive forward the improvements colleagues, commissioners, partners and our community have told us they want to make. We need to work more closely with other organisations to change how health and social care services are provided locally to help us meet the needs and demands of the communities and people we serve. All of our existing policies have been developed and assessed against this?/any gaps?</w:t>
      </w:r>
    </w:p>
    <w:p w:rsidR="00BD1A03" w:rsidRDefault="00BD1A03" w:rsidP="000810E0">
      <w:pPr>
        <w:tabs>
          <w:tab w:val="left" w:pos="938"/>
        </w:tabs>
        <w:rPr>
          <w:rFonts w:ascii="Verdana" w:eastAsia="Times New Roman" w:hAnsi="Verdana"/>
          <w:b/>
          <w:bCs/>
          <w:i/>
          <w:color w:val="672E8C"/>
          <w:kern w:val="32"/>
          <w:sz w:val="32"/>
          <w:szCs w:val="32"/>
        </w:rPr>
      </w:pPr>
      <w:bookmarkStart w:id="18" w:name="_Toc480986520"/>
    </w:p>
    <w:p w:rsidR="007C5DE1" w:rsidRDefault="007C5DE1" w:rsidP="000810E0">
      <w:pPr>
        <w:tabs>
          <w:tab w:val="left" w:pos="938"/>
        </w:tabs>
        <w:rPr>
          <w:rFonts w:ascii="Verdana" w:eastAsia="Times New Roman" w:hAnsi="Verdana"/>
          <w:b/>
          <w:bCs/>
          <w:i/>
          <w:color w:val="672E8C"/>
          <w:kern w:val="32"/>
          <w:sz w:val="32"/>
          <w:szCs w:val="32"/>
        </w:rPr>
      </w:pPr>
      <w:r w:rsidRPr="003E5D9D">
        <w:rPr>
          <w:rFonts w:ascii="Verdana" w:eastAsia="Times New Roman" w:hAnsi="Verdana"/>
          <w:b/>
          <w:bCs/>
          <w:i/>
          <w:color w:val="672E8C"/>
          <w:kern w:val="32"/>
          <w:sz w:val="32"/>
          <w:szCs w:val="32"/>
        </w:rPr>
        <w:t>Equality Analysis</w:t>
      </w:r>
      <w:bookmarkEnd w:id="18"/>
      <w:r w:rsidR="000747F5">
        <w:rPr>
          <w:rFonts w:ascii="Verdana" w:eastAsia="Times New Roman" w:hAnsi="Verdana"/>
          <w:b/>
          <w:bCs/>
          <w:i/>
          <w:color w:val="672E8C"/>
          <w:kern w:val="32"/>
          <w:sz w:val="32"/>
          <w:szCs w:val="32"/>
        </w:rPr>
        <w:t xml:space="preserve"> </w:t>
      </w:r>
    </w:p>
    <w:p w:rsidR="008B74DB" w:rsidRDefault="008B74DB" w:rsidP="000810E0">
      <w:pPr>
        <w:tabs>
          <w:tab w:val="left" w:pos="938"/>
        </w:tabs>
        <w:rPr>
          <w:rFonts w:ascii="Verdana" w:eastAsia="Times New Roman" w:hAnsi="Verdana"/>
          <w:b/>
          <w:bCs/>
          <w:i/>
          <w:color w:val="672E8C"/>
          <w:kern w:val="32"/>
          <w:sz w:val="32"/>
          <w:szCs w:val="32"/>
        </w:rPr>
      </w:pPr>
      <w:r w:rsidRPr="003E5D9D">
        <w:rPr>
          <w:rFonts w:ascii="Verdana" w:hAnsi="Verdana" w:cs="Arial"/>
        </w:rPr>
        <w:t>All policies incorporate an Equality Analysis process to ensure full understanding of their potential impact on people with any of the protected characteristics, and guide action to mitigate any negative effects</w:t>
      </w:r>
      <w:r>
        <w:rPr>
          <w:rFonts w:ascii="Verdana" w:hAnsi="Verdana" w:cs="Arial"/>
        </w:rPr>
        <w:t>.</w:t>
      </w:r>
    </w:p>
    <w:p w:rsidR="007C5DE1" w:rsidRDefault="007C5DE1" w:rsidP="000810E0">
      <w:pPr>
        <w:tabs>
          <w:tab w:val="left" w:pos="938"/>
        </w:tabs>
        <w:rPr>
          <w:rFonts w:ascii="Verdana" w:hAnsi="Verdana"/>
          <w:b/>
          <w:bCs/>
          <w:i/>
          <w:color w:val="672E8C"/>
          <w:kern w:val="32"/>
          <w:sz w:val="32"/>
          <w:szCs w:val="32"/>
        </w:rPr>
      </w:pPr>
      <w:bookmarkStart w:id="19" w:name="_Toc480986521"/>
      <w:r w:rsidRPr="003E5D9D">
        <w:rPr>
          <w:rFonts w:ascii="Verdana" w:hAnsi="Verdana"/>
          <w:b/>
          <w:bCs/>
          <w:i/>
          <w:color w:val="672E8C"/>
          <w:kern w:val="32"/>
          <w:sz w:val="32"/>
          <w:szCs w:val="32"/>
        </w:rPr>
        <w:t>Equality Delivery System (EDS2</w:t>
      </w:r>
      <w:bookmarkEnd w:id="19"/>
      <w:r>
        <w:rPr>
          <w:rFonts w:ascii="Verdana" w:hAnsi="Verdana"/>
          <w:b/>
          <w:bCs/>
          <w:i/>
          <w:color w:val="672E8C"/>
          <w:kern w:val="32"/>
          <w:sz w:val="32"/>
          <w:szCs w:val="32"/>
        </w:rPr>
        <w:t>)</w:t>
      </w:r>
    </w:p>
    <w:p w:rsidR="00205CDD" w:rsidRPr="00205CDD" w:rsidRDefault="00205CDD" w:rsidP="00205CDD">
      <w:pPr>
        <w:tabs>
          <w:tab w:val="left" w:pos="750"/>
        </w:tabs>
        <w:rPr>
          <w:rFonts w:ascii="Verdana" w:hAnsi="Verdana" w:cs="Arial"/>
        </w:rPr>
      </w:pPr>
      <w:r w:rsidRPr="00205CDD">
        <w:rPr>
          <w:rFonts w:ascii="Verdana" w:hAnsi="Verdana" w:cs="Arial"/>
        </w:rPr>
        <w:t>The Equality Delivery System (EDS) originally launched in June 2011 was updated and refreshed and re-launched as the EDS2 in 2012. The main purpose of the EDS is to help organisations, in discussion with local partners including local people, review and improve their performance for people with characteristics protected by the Equality Act 2010. From April 2015 EDS2 has been a mandatory requirement within the NHS standard contract. The EDS consists of four goals:</w:t>
      </w:r>
    </w:p>
    <w:p w:rsidR="00205CDD" w:rsidRPr="00205CDD" w:rsidRDefault="00205CDD" w:rsidP="00205CDD">
      <w:pPr>
        <w:ind w:left="720"/>
        <w:rPr>
          <w:rFonts w:ascii="Verdana" w:hAnsi="Verdana" w:cs="Arial"/>
        </w:rPr>
      </w:pPr>
      <w:r w:rsidRPr="00205CDD">
        <w:rPr>
          <w:rFonts w:ascii="Verdana" w:hAnsi="Verdana" w:cs="Arial"/>
        </w:rPr>
        <w:t>Goal 1: Better Health Outcomes for all</w:t>
      </w:r>
    </w:p>
    <w:p w:rsidR="00205CDD" w:rsidRPr="00205CDD" w:rsidRDefault="00205CDD" w:rsidP="00205CDD">
      <w:pPr>
        <w:ind w:left="720"/>
        <w:rPr>
          <w:rFonts w:ascii="Verdana" w:hAnsi="Verdana" w:cs="Arial"/>
        </w:rPr>
      </w:pPr>
      <w:r w:rsidRPr="00205CDD">
        <w:rPr>
          <w:rFonts w:ascii="Verdana" w:hAnsi="Verdana" w:cs="Arial"/>
        </w:rPr>
        <w:lastRenderedPageBreak/>
        <w:t xml:space="preserve">Goal 2: Improved Patient Access and Experience   </w:t>
      </w:r>
    </w:p>
    <w:p w:rsidR="00205CDD" w:rsidRPr="00205CDD" w:rsidRDefault="00205CDD" w:rsidP="00205CDD">
      <w:pPr>
        <w:tabs>
          <w:tab w:val="left" w:pos="750"/>
        </w:tabs>
        <w:rPr>
          <w:rFonts w:ascii="Verdana" w:hAnsi="Verdana" w:cs="Arial"/>
        </w:rPr>
      </w:pPr>
      <w:r w:rsidRPr="00205CDD">
        <w:rPr>
          <w:rFonts w:ascii="Verdana" w:hAnsi="Verdana" w:cs="Arial"/>
        </w:rPr>
        <w:tab/>
        <w:t>Goal 3: Empowered engaged and well supported staff</w:t>
      </w:r>
    </w:p>
    <w:p w:rsidR="00205CDD" w:rsidRPr="00205CDD" w:rsidRDefault="00205CDD" w:rsidP="00205CDD">
      <w:pPr>
        <w:tabs>
          <w:tab w:val="left" w:pos="750"/>
        </w:tabs>
        <w:rPr>
          <w:rFonts w:ascii="Verdana" w:hAnsi="Verdana" w:cs="Arial"/>
        </w:rPr>
      </w:pPr>
      <w:r w:rsidRPr="00205CDD">
        <w:rPr>
          <w:rFonts w:ascii="Verdana" w:hAnsi="Verdana" w:cs="Arial"/>
        </w:rPr>
        <w:tab/>
        <w:t>Goal 4: Inclusive leadership at all levels</w:t>
      </w:r>
    </w:p>
    <w:p w:rsidR="00205CDD" w:rsidRPr="00205CDD" w:rsidRDefault="00205CDD" w:rsidP="00205CDD">
      <w:pPr>
        <w:tabs>
          <w:tab w:val="left" w:pos="750"/>
        </w:tabs>
        <w:rPr>
          <w:rFonts w:ascii="Verdana" w:hAnsi="Verdana" w:cs="Arial"/>
        </w:rPr>
      </w:pPr>
      <w:r w:rsidRPr="00205CDD">
        <w:rPr>
          <w:rFonts w:ascii="Verdana" w:hAnsi="Verdana" w:cs="Arial"/>
        </w:rPr>
        <w:t xml:space="preserve">Each goal has a number of outcomes and for each outcome there is a list of factors and these are used to assess and grade the organisation based on available evidence. </w:t>
      </w:r>
    </w:p>
    <w:p w:rsidR="00205CDD" w:rsidRPr="00205CDD" w:rsidRDefault="00205CDD" w:rsidP="00205CDD">
      <w:pPr>
        <w:rPr>
          <w:rFonts w:ascii="Verdana" w:eastAsia="Times New Roman" w:hAnsi="Verdana"/>
        </w:rPr>
      </w:pPr>
      <w:r w:rsidRPr="00205CDD">
        <w:rPr>
          <w:rFonts w:ascii="Verdana" w:eastAsia="Times New Roman" w:hAnsi="Verdana"/>
        </w:rPr>
        <w:t>To help us to meet our public sector Equality Duty (PSED) we used the EDS2 assessment to assess and grade ourselves based on available evidence. We are grateful to Surrey Coalition of Disabled People who worked with us and provided an external assessment on how we had graded ourselves against each goal and outcome. We are pleased to report that our ratings are achieving for all goals with a recognition that in some areas work is ongoing</w:t>
      </w:r>
      <w:r w:rsidR="00BD1A03">
        <w:rPr>
          <w:rFonts w:ascii="Verdana" w:eastAsia="Times New Roman" w:hAnsi="Verdana"/>
        </w:rPr>
        <w:t>.</w:t>
      </w:r>
      <w:r w:rsidRPr="00205CDD">
        <w:rPr>
          <w:rFonts w:ascii="Verdana" w:eastAsia="Times New Roman" w:hAnsi="Verdana"/>
        </w:rPr>
        <w:t xml:space="preserve"> </w:t>
      </w:r>
    </w:p>
    <w:p w:rsidR="00205CDD" w:rsidRPr="00205CDD" w:rsidRDefault="00205CDD" w:rsidP="00205CDD">
      <w:pPr>
        <w:rPr>
          <w:rFonts w:ascii="Verdana" w:eastAsia="Times New Roman" w:hAnsi="Verdana"/>
        </w:rPr>
      </w:pPr>
      <w:r w:rsidRPr="00205CDD">
        <w:rPr>
          <w:rFonts w:ascii="Verdana" w:eastAsia="Times New Roman" w:hAnsi="Verdana"/>
        </w:rPr>
        <w:t>We used the findings to develop our Equality Objectives:</w:t>
      </w:r>
    </w:p>
    <w:p w:rsidR="007C5DE1" w:rsidRDefault="007C5DE1" w:rsidP="007C5DE1">
      <w:pPr>
        <w:keepNext/>
        <w:spacing w:before="240" w:after="60"/>
        <w:outlineLvl w:val="1"/>
        <w:rPr>
          <w:rFonts w:ascii="Verdana" w:eastAsia="Times New Roman" w:hAnsi="Verdana"/>
          <w:b/>
          <w:bCs/>
          <w:i/>
          <w:iCs/>
          <w:color w:val="672E8C"/>
          <w:sz w:val="32"/>
          <w:szCs w:val="32"/>
        </w:rPr>
      </w:pPr>
      <w:bookmarkStart w:id="20" w:name="_Toc480986522"/>
      <w:r w:rsidRPr="003E5D9D">
        <w:rPr>
          <w:rFonts w:ascii="Verdana" w:eastAsia="Times New Roman" w:hAnsi="Verdana"/>
          <w:b/>
          <w:bCs/>
          <w:i/>
          <w:iCs/>
          <w:color w:val="672E8C"/>
          <w:sz w:val="32"/>
          <w:szCs w:val="32"/>
        </w:rPr>
        <w:t>Equality Objectives 2015-2019</w:t>
      </w:r>
      <w:bookmarkEnd w:id="20"/>
    </w:p>
    <w:p w:rsidR="007C7BA3" w:rsidRPr="007C7BA3" w:rsidRDefault="007C7BA3" w:rsidP="007C7BA3">
      <w:pPr>
        <w:rPr>
          <w:rFonts w:ascii="Verdana" w:eastAsia="Times New Roman" w:hAnsi="Verdana"/>
        </w:rPr>
      </w:pPr>
      <w:r w:rsidRPr="007C7BA3">
        <w:rPr>
          <w:rFonts w:ascii="Verdana" w:eastAsia="Times New Roman" w:hAnsi="Verdana"/>
        </w:rPr>
        <w:t>1.</w:t>
      </w:r>
      <w:r w:rsidRPr="007C7BA3">
        <w:rPr>
          <w:rFonts w:ascii="Verdana" w:eastAsia="Times New Roman" w:hAnsi="Verdana"/>
        </w:rPr>
        <w:tab/>
        <w:t>To extend the workforce data that we collect, analyse and report on to ensure that we are meeting the requirements of the Equality Act 2010. To prepare for the introduction of the Workforce Race Equality Standard and the requirement to demonstrate progress against a number of indicators of workforce equality, including a specific indicator to address the low levels of BME staff at senior levels and Board representation.</w:t>
      </w:r>
    </w:p>
    <w:p w:rsidR="007C7BA3" w:rsidRPr="007C7BA3" w:rsidRDefault="007C7BA3" w:rsidP="007C7BA3">
      <w:pPr>
        <w:rPr>
          <w:rFonts w:ascii="Verdana" w:eastAsia="Times New Roman" w:hAnsi="Verdana"/>
        </w:rPr>
      </w:pPr>
      <w:r w:rsidRPr="007C7BA3">
        <w:rPr>
          <w:rFonts w:ascii="Verdana" w:eastAsia="Times New Roman" w:hAnsi="Verdana"/>
        </w:rPr>
        <w:t>2.</w:t>
      </w:r>
      <w:r w:rsidRPr="007C7BA3">
        <w:rPr>
          <w:rFonts w:ascii="Verdana" w:eastAsia="Times New Roman" w:hAnsi="Verdana"/>
        </w:rPr>
        <w:tab/>
        <w:t>To continue to improve on the collection of patient’s ethnicity data and to set a target of 80% for all services with regard the reporting of ethnicity.  To then review how we can build on this to include other ethnicity data such as religion and belief etc To support staff to know and understand the community who access services ensuring that staff understand the equality priorities for the organisation, and have access to information about the protected characteristic groups, their health needs and the challenges that these groups face.</w:t>
      </w:r>
    </w:p>
    <w:p w:rsidR="007C7BA3" w:rsidRPr="007C7BA3" w:rsidRDefault="007C7BA3" w:rsidP="007C7BA3">
      <w:pPr>
        <w:rPr>
          <w:rFonts w:ascii="Verdana" w:eastAsia="Times New Roman" w:hAnsi="Verdana"/>
        </w:rPr>
      </w:pPr>
      <w:r w:rsidRPr="007C7BA3">
        <w:rPr>
          <w:rFonts w:ascii="Verdana" w:eastAsia="Times New Roman" w:hAnsi="Verdana"/>
        </w:rPr>
        <w:t>3.</w:t>
      </w:r>
      <w:r w:rsidRPr="007C7BA3">
        <w:rPr>
          <w:rFonts w:ascii="Verdana" w:eastAsia="Times New Roman" w:hAnsi="Verdana"/>
        </w:rPr>
        <w:tab/>
        <w:t>To develop the EDS2 further working with our community partners to grade and assess the organisation against the 4 goals as set out in the NHS standard contract from April 2015.</w:t>
      </w:r>
    </w:p>
    <w:p w:rsidR="007C7BA3" w:rsidRPr="007C7BA3" w:rsidRDefault="007C7BA3" w:rsidP="007C7BA3">
      <w:pPr>
        <w:rPr>
          <w:rFonts w:ascii="Verdana" w:eastAsia="Times New Roman" w:hAnsi="Verdana"/>
        </w:rPr>
      </w:pPr>
      <w:r w:rsidRPr="007C7BA3">
        <w:rPr>
          <w:rFonts w:ascii="Verdana" w:eastAsia="Times New Roman" w:hAnsi="Verdana"/>
        </w:rPr>
        <w:t>4.</w:t>
      </w:r>
      <w:r w:rsidRPr="007C7BA3">
        <w:rPr>
          <w:rFonts w:ascii="Verdana" w:eastAsia="Times New Roman" w:hAnsi="Verdana"/>
        </w:rPr>
        <w:tab/>
        <w:t>To review how the organisation communicates and engages with all of the protected characteristic groups in our community, to ensure that all have the opportunity to be involved and engaged with us.</w:t>
      </w:r>
    </w:p>
    <w:p w:rsidR="007C7BA3" w:rsidRDefault="00E22FAA" w:rsidP="007C5DE1">
      <w:pPr>
        <w:keepNext/>
        <w:spacing w:before="240" w:after="60"/>
        <w:outlineLvl w:val="1"/>
        <w:rPr>
          <w:rFonts w:ascii="Verdana" w:eastAsia="Times New Roman" w:hAnsi="Verdana"/>
          <w:bCs/>
          <w:iCs/>
        </w:rPr>
      </w:pPr>
      <w:r>
        <w:rPr>
          <w:rFonts w:ascii="Verdana" w:eastAsia="Times New Roman" w:hAnsi="Verdana"/>
          <w:bCs/>
          <w:iCs/>
        </w:rPr>
        <w:lastRenderedPageBreak/>
        <w:t>Although we still have a year to run on the Equality Objectives they have been mostly completed.  We will develop new Equality Objectives from 2018 onwards</w:t>
      </w:r>
      <w:r w:rsidR="006C5877">
        <w:rPr>
          <w:rFonts w:ascii="Verdana" w:eastAsia="Times New Roman" w:hAnsi="Verdana"/>
          <w:bCs/>
          <w:iCs/>
        </w:rPr>
        <w:t xml:space="preserve"> ensuring that Objective 2 is carried forward to help us improve our collection of patient ethnicity data</w:t>
      </w:r>
      <w:r>
        <w:rPr>
          <w:rFonts w:ascii="Verdana" w:eastAsia="Times New Roman" w:hAnsi="Verdana"/>
          <w:bCs/>
          <w:iCs/>
        </w:rPr>
        <w:t xml:space="preserve">. </w:t>
      </w:r>
    </w:p>
    <w:p w:rsidR="002A0C3E" w:rsidRDefault="002A0C3E" w:rsidP="000810E0">
      <w:pPr>
        <w:tabs>
          <w:tab w:val="left" w:pos="938"/>
        </w:tabs>
        <w:rPr>
          <w:rFonts w:ascii="Verdana" w:eastAsia="Times New Roman" w:hAnsi="Verdana"/>
          <w:b/>
          <w:i/>
          <w:iCs/>
          <w:color w:val="672E8C"/>
          <w:sz w:val="32"/>
          <w:szCs w:val="32"/>
        </w:rPr>
      </w:pPr>
    </w:p>
    <w:p w:rsidR="007C5DE1" w:rsidRDefault="007C5DE1" w:rsidP="000810E0">
      <w:pPr>
        <w:tabs>
          <w:tab w:val="left" w:pos="938"/>
        </w:tabs>
        <w:rPr>
          <w:rFonts w:ascii="Verdana" w:eastAsia="Times New Roman" w:hAnsi="Verdana"/>
          <w:b/>
          <w:i/>
          <w:iCs/>
          <w:color w:val="672E8C"/>
          <w:sz w:val="32"/>
          <w:szCs w:val="32"/>
        </w:rPr>
      </w:pPr>
      <w:r w:rsidRPr="007C5DE1">
        <w:rPr>
          <w:rFonts w:ascii="Verdana" w:eastAsia="Times New Roman" w:hAnsi="Verdana"/>
          <w:b/>
          <w:i/>
          <w:iCs/>
          <w:color w:val="672E8C"/>
          <w:sz w:val="32"/>
          <w:szCs w:val="32"/>
        </w:rPr>
        <w:t>Complaints</w:t>
      </w:r>
    </w:p>
    <w:p w:rsidR="00B94AE3" w:rsidRPr="00B94AE3" w:rsidRDefault="00B94AE3" w:rsidP="00C95A17">
      <w:pPr>
        <w:rPr>
          <w:rFonts w:ascii="Verdana" w:eastAsiaTheme="minorHAnsi" w:hAnsi="Verdana" w:cstheme="minorBidi"/>
        </w:rPr>
      </w:pPr>
      <w:r w:rsidRPr="00B94AE3">
        <w:rPr>
          <w:rFonts w:ascii="Verdana" w:eastAsiaTheme="minorHAnsi" w:hAnsi="Verdana" w:cstheme="minorBidi"/>
        </w:rPr>
        <w:t>Complaints Received:  First Community Health and Care received a total of 31 complaints from 1st April 2017 until 31</w:t>
      </w:r>
      <w:r w:rsidRPr="00B94AE3">
        <w:rPr>
          <w:rFonts w:ascii="Verdana" w:eastAsiaTheme="minorHAnsi" w:hAnsi="Verdana" w:cstheme="minorBidi"/>
          <w:vertAlign w:val="superscript"/>
        </w:rPr>
        <w:t>st</w:t>
      </w:r>
      <w:r w:rsidRPr="00B94AE3">
        <w:rPr>
          <w:rFonts w:ascii="Verdana" w:eastAsiaTheme="minorHAnsi" w:hAnsi="Verdana" w:cstheme="minorBidi"/>
        </w:rPr>
        <w:t xml:space="preserve"> March 2018. These complaints relate directly to services provided by First Community and one complaint was a joint response with South East Coast Ambulance Foundation Trust (SECAmb).  Complaints were received across both adult and children’s services.</w:t>
      </w:r>
    </w:p>
    <w:p w:rsidR="00B94AE3" w:rsidRPr="00B94AE3" w:rsidRDefault="00B94AE3" w:rsidP="00C95A17">
      <w:pPr>
        <w:rPr>
          <w:rFonts w:ascii="Verdana" w:eastAsiaTheme="minorHAnsi" w:hAnsi="Verdana" w:cstheme="minorBidi"/>
        </w:rPr>
      </w:pPr>
      <w:r w:rsidRPr="00B94AE3">
        <w:rPr>
          <w:rFonts w:ascii="Verdana" w:eastAsiaTheme="minorHAnsi" w:hAnsi="Verdana" w:cstheme="minorBidi"/>
        </w:rPr>
        <w:t>The breakdown of the figures shows that 55% (17) of the complaints concerned female patients and 45% (14) related to male patients.</w:t>
      </w:r>
    </w:p>
    <w:p w:rsidR="00BD1A03" w:rsidRDefault="00BD1A03" w:rsidP="00C95A17">
      <w:pPr>
        <w:rPr>
          <w:rFonts w:ascii="Verdana" w:eastAsiaTheme="minorHAnsi" w:hAnsi="Verdana" w:cstheme="minorBidi"/>
        </w:rPr>
      </w:pPr>
    </w:p>
    <w:p w:rsidR="00BD1A03" w:rsidRDefault="00BD1A03" w:rsidP="00C95A17">
      <w:pPr>
        <w:rPr>
          <w:rFonts w:ascii="Verdana" w:eastAsiaTheme="minorHAnsi" w:hAnsi="Verdana" w:cstheme="minorBidi"/>
        </w:rPr>
      </w:pPr>
      <w:r>
        <w:rPr>
          <w:rFonts w:ascii="Verdana" w:eastAsia="Times New Roman" w:hAnsi="Verdana"/>
          <w:b/>
          <w:i/>
          <w:iCs/>
          <w:noProof/>
          <w:color w:val="672E8C"/>
          <w:sz w:val="32"/>
          <w:szCs w:val="32"/>
          <w:lang w:eastAsia="en-GB"/>
        </w:rPr>
        <w:drawing>
          <wp:inline distT="0" distB="0" distL="0" distR="0" wp14:anchorId="7FED5187" wp14:editId="4E5DA480">
            <wp:extent cx="4625163" cy="2602578"/>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5805" cy="2602939"/>
                    </a:xfrm>
                    <a:prstGeom prst="rect">
                      <a:avLst/>
                    </a:prstGeom>
                    <a:noFill/>
                  </pic:spPr>
                </pic:pic>
              </a:graphicData>
            </a:graphic>
          </wp:inline>
        </w:drawing>
      </w:r>
    </w:p>
    <w:p w:rsidR="00BD1A03" w:rsidRDefault="00BD1A03" w:rsidP="00C95A17">
      <w:pPr>
        <w:rPr>
          <w:rFonts w:ascii="Verdana" w:eastAsiaTheme="minorHAnsi" w:hAnsi="Verdana" w:cstheme="minorBidi"/>
        </w:rPr>
      </w:pPr>
    </w:p>
    <w:p w:rsidR="00B94AE3" w:rsidRDefault="00B94AE3" w:rsidP="00C95A17">
      <w:pPr>
        <w:rPr>
          <w:rFonts w:ascii="Verdana" w:eastAsiaTheme="minorHAnsi" w:hAnsi="Verdana" w:cstheme="minorBidi"/>
        </w:rPr>
      </w:pPr>
      <w:r w:rsidRPr="00B94AE3">
        <w:rPr>
          <w:rFonts w:ascii="Verdana" w:eastAsiaTheme="minorHAnsi" w:hAnsi="Verdana" w:cstheme="minorBidi"/>
        </w:rPr>
        <w:t>The ethnicity breakdown shows that 74% (23) of the patients were White British,16% (5) were of unknown ethnicity, 3% (1) Caribbean, 3% (1) Other White and Not Given 3%(1). Information has been gathered from Emis (the patient administration system) but ethnicity is not captured for all patients.</w:t>
      </w:r>
    </w:p>
    <w:p w:rsidR="00DC20E7" w:rsidRDefault="00DC20E7" w:rsidP="00C95A17">
      <w:pPr>
        <w:rPr>
          <w:rFonts w:ascii="Verdana" w:eastAsiaTheme="minorHAnsi" w:hAnsi="Verdana" w:cstheme="minorBidi"/>
        </w:rPr>
      </w:pPr>
      <w:r>
        <w:rPr>
          <w:rFonts w:ascii="Verdana" w:eastAsia="Times New Roman" w:hAnsi="Verdana"/>
          <w:b/>
          <w:i/>
          <w:iCs/>
          <w:noProof/>
          <w:color w:val="672E8C"/>
          <w:sz w:val="32"/>
          <w:szCs w:val="32"/>
          <w:lang w:eastAsia="en-GB"/>
        </w:rPr>
        <w:lastRenderedPageBreak/>
        <w:drawing>
          <wp:inline distT="0" distB="0" distL="0" distR="0" wp14:anchorId="4C7A1A91" wp14:editId="035A09D1">
            <wp:extent cx="4725035" cy="3035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3035935"/>
                    </a:xfrm>
                    <a:prstGeom prst="rect">
                      <a:avLst/>
                    </a:prstGeom>
                    <a:noFill/>
                  </pic:spPr>
                </pic:pic>
              </a:graphicData>
            </a:graphic>
          </wp:inline>
        </w:drawing>
      </w:r>
    </w:p>
    <w:p w:rsidR="00DC20E7" w:rsidRDefault="00DC20E7" w:rsidP="00C95A17">
      <w:pPr>
        <w:rPr>
          <w:rFonts w:ascii="Verdana" w:eastAsiaTheme="minorHAnsi" w:hAnsi="Verdana" w:cstheme="minorBidi"/>
        </w:rPr>
      </w:pPr>
    </w:p>
    <w:p w:rsidR="00B94AE3" w:rsidRDefault="00B94AE3" w:rsidP="00C95A17">
      <w:pPr>
        <w:rPr>
          <w:rFonts w:ascii="Verdana" w:eastAsiaTheme="minorHAnsi" w:hAnsi="Verdana" w:cstheme="minorBidi"/>
        </w:rPr>
      </w:pPr>
      <w:r w:rsidRPr="00B94AE3">
        <w:rPr>
          <w:rFonts w:ascii="Verdana" w:eastAsiaTheme="minorHAnsi" w:hAnsi="Verdana" w:cstheme="minorBidi"/>
        </w:rPr>
        <w:t>The age of the patient concerned in the complaint is not asked for, but this information can also be obtained from Emis, however two patients do not have an Emis record and their age is therefore not known.  The data shows that  7% (2) of the complaints received relate to patients over 89, 16% (5) relate to patients aged 79-88, 13% (4) relate to patients  aged 69-78, 13% (4) relate to patients aged  59-68, 13% (4) relate to patients between 49-58,  13% (4) relate to patients 39-48, 7% (2) relate to patients 29-38, 3%(1) to patients aged 19-28, 7%(2) relate to patients 9-18, 3% (1) relate to patients 0-9 and 7%(2) where the ages of the patients are  unknown.</w:t>
      </w:r>
    </w:p>
    <w:p w:rsidR="00B94AE3" w:rsidRDefault="00B94AE3" w:rsidP="000810E0">
      <w:pPr>
        <w:tabs>
          <w:tab w:val="left" w:pos="938"/>
        </w:tabs>
        <w:rPr>
          <w:rFonts w:ascii="Verdana" w:eastAsia="Times New Roman" w:hAnsi="Verdana"/>
          <w:b/>
          <w:i/>
          <w:iCs/>
          <w:color w:val="672E8C"/>
          <w:sz w:val="32"/>
          <w:szCs w:val="32"/>
        </w:rPr>
      </w:pPr>
      <w:r>
        <w:rPr>
          <w:rFonts w:ascii="Verdana" w:eastAsia="Times New Roman" w:hAnsi="Verdana"/>
          <w:b/>
          <w:i/>
          <w:iCs/>
          <w:noProof/>
          <w:color w:val="672E8C"/>
          <w:sz w:val="32"/>
          <w:szCs w:val="32"/>
          <w:lang w:eastAsia="en-GB"/>
        </w:rPr>
        <w:drawing>
          <wp:inline distT="0" distB="0" distL="0" distR="0" wp14:anchorId="438BA139" wp14:editId="5EB4CE23">
            <wp:extent cx="4572635"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B94AE3" w:rsidRPr="007C5DE1" w:rsidRDefault="00B94AE3" w:rsidP="000810E0">
      <w:pPr>
        <w:tabs>
          <w:tab w:val="left" w:pos="938"/>
        </w:tabs>
        <w:rPr>
          <w:rFonts w:ascii="Verdana" w:eastAsia="Times New Roman" w:hAnsi="Verdana"/>
          <w:b/>
          <w:i/>
          <w:iCs/>
          <w:color w:val="672E8C"/>
          <w:sz w:val="32"/>
          <w:szCs w:val="32"/>
        </w:rPr>
      </w:pPr>
    </w:p>
    <w:p w:rsidR="007C5DE1" w:rsidRDefault="007C5DE1" w:rsidP="000810E0">
      <w:pPr>
        <w:tabs>
          <w:tab w:val="left" w:pos="938"/>
        </w:tabs>
        <w:rPr>
          <w:rFonts w:ascii="Verdana" w:eastAsia="Times New Roman" w:hAnsi="Verdana"/>
          <w:b/>
          <w:bCs/>
          <w:i/>
          <w:iCs/>
          <w:color w:val="672E8C"/>
          <w:sz w:val="32"/>
          <w:szCs w:val="32"/>
        </w:rPr>
      </w:pPr>
      <w:bookmarkStart w:id="21" w:name="_Toc480986525"/>
      <w:r w:rsidRPr="003E5D9D">
        <w:rPr>
          <w:rFonts w:ascii="Verdana" w:eastAsia="Times New Roman" w:hAnsi="Verdana"/>
          <w:b/>
          <w:bCs/>
          <w:i/>
          <w:iCs/>
          <w:color w:val="672E8C"/>
          <w:sz w:val="32"/>
          <w:szCs w:val="32"/>
        </w:rPr>
        <w:lastRenderedPageBreak/>
        <w:t>Accessible Information Standard (AIS)</w:t>
      </w:r>
      <w:bookmarkEnd w:id="21"/>
    </w:p>
    <w:p w:rsidR="00BF5EF3" w:rsidRDefault="00BF5EF3" w:rsidP="00BF5EF3">
      <w:pPr>
        <w:rPr>
          <w:rFonts w:ascii="Verdana" w:hAnsi="Verdana" w:cs="Arial"/>
        </w:rPr>
      </w:pPr>
      <w:r w:rsidRPr="003E5D9D">
        <w:rPr>
          <w:rFonts w:ascii="Verdana" w:hAnsi="Verdana" w:cs="Arial"/>
        </w:rPr>
        <w:t xml:space="preserve">This new standard </w:t>
      </w:r>
      <w:r>
        <w:rPr>
          <w:rFonts w:ascii="Verdana" w:hAnsi="Verdana" w:cs="Arial"/>
        </w:rPr>
        <w:t>was</w:t>
      </w:r>
      <w:r w:rsidRPr="003E5D9D">
        <w:rPr>
          <w:rFonts w:ascii="Verdana" w:hAnsi="Verdana" w:cs="Arial"/>
        </w:rPr>
        <w:t xml:space="preserve"> developed by NHS England in order to address the current disparity in the care received by disabled people. It aim is to ensure that information from Adult social care and NHS providers is provided to all service users and patients in a way they can understand.  </w:t>
      </w:r>
      <w:r>
        <w:rPr>
          <w:rFonts w:ascii="Verdana" w:hAnsi="Verdana" w:cs="Arial"/>
        </w:rPr>
        <w:t xml:space="preserve">We implemented the AIS standard by </w:t>
      </w:r>
      <w:r w:rsidRPr="003E5D9D">
        <w:rPr>
          <w:rFonts w:ascii="Verdana" w:hAnsi="Verdana" w:cs="Arial"/>
        </w:rPr>
        <w:t>31</w:t>
      </w:r>
      <w:r w:rsidRPr="003E5D9D">
        <w:rPr>
          <w:rFonts w:ascii="Verdana" w:hAnsi="Verdana" w:cs="Arial"/>
          <w:vertAlign w:val="superscript"/>
        </w:rPr>
        <w:t>st</w:t>
      </w:r>
      <w:r w:rsidRPr="003E5D9D">
        <w:rPr>
          <w:rFonts w:ascii="Verdana" w:hAnsi="Verdana" w:cs="Arial"/>
        </w:rPr>
        <w:t xml:space="preserve"> July</w:t>
      </w:r>
      <w:r>
        <w:rPr>
          <w:rFonts w:ascii="Verdana" w:hAnsi="Verdana" w:cs="Arial"/>
        </w:rPr>
        <w:t>.</w:t>
      </w:r>
      <w:r w:rsidRPr="003E5D9D">
        <w:rPr>
          <w:rFonts w:ascii="Verdana" w:hAnsi="Verdana" w:cs="Arial"/>
        </w:rPr>
        <w:t xml:space="preserve"> </w:t>
      </w:r>
    </w:p>
    <w:p w:rsidR="00BF5EF3" w:rsidRPr="003E5D9D" w:rsidRDefault="00BF5EF3" w:rsidP="00BF5EF3">
      <w:pPr>
        <w:rPr>
          <w:rFonts w:ascii="Verdana" w:hAnsi="Verdana" w:cs="Arial"/>
        </w:rPr>
      </w:pPr>
      <w:r w:rsidRPr="003E5D9D">
        <w:rPr>
          <w:rFonts w:ascii="Verdana" w:hAnsi="Verdana" w:cs="Arial"/>
        </w:rPr>
        <w:t xml:space="preserve">It is of particular relevance to individuals who are visually impaired hearing impaired or who have a learning disability, although it will support anyone with information or communication needs relating to a disability, impairment or sensory loss, for example people who have aphasia or a mental health condition which affects their ability to communicate.   </w:t>
      </w:r>
    </w:p>
    <w:p w:rsidR="00BF5EF3" w:rsidRPr="003E5D9D" w:rsidRDefault="00BF5EF3" w:rsidP="00BF5EF3">
      <w:pPr>
        <w:rPr>
          <w:rFonts w:ascii="Verdana" w:hAnsi="Verdana" w:cs="Arial"/>
        </w:rPr>
      </w:pPr>
      <w:r w:rsidRPr="003E5D9D">
        <w:rPr>
          <w:rFonts w:ascii="Verdana" w:hAnsi="Verdana" w:cs="Arial"/>
        </w:rPr>
        <w:t xml:space="preserve">There are five basic steps which make up the Accessible Information Standard: </w:t>
      </w:r>
    </w:p>
    <w:p w:rsidR="00BF5EF3" w:rsidRPr="003E5D9D" w:rsidRDefault="00BF5EF3" w:rsidP="00BF5EF3">
      <w:pPr>
        <w:rPr>
          <w:rFonts w:ascii="Verdana" w:hAnsi="Verdana" w:cs="Arial"/>
        </w:rPr>
      </w:pPr>
      <w:r w:rsidRPr="003E5D9D">
        <w:rPr>
          <w:rFonts w:ascii="Verdana" w:hAnsi="Verdana" w:cs="Arial"/>
        </w:rPr>
        <w:t xml:space="preserve">1. Ask: identify / find out if an individual has any communication / information needs relating to a disability or sensory loss and if so what they are. </w:t>
      </w:r>
    </w:p>
    <w:p w:rsidR="00BF5EF3" w:rsidRPr="003E5D9D" w:rsidRDefault="00BF5EF3" w:rsidP="00BF5EF3">
      <w:pPr>
        <w:rPr>
          <w:rFonts w:ascii="Verdana" w:hAnsi="Verdana" w:cs="Arial"/>
        </w:rPr>
      </w:pPr>
      <w:r w:rsidRPr="003E5D9D">
        <w:rPr>
          <w:rFonts w:ascii="Verdana" w:hAnsi="Verdana" w:cs="Arial"/>
        </w:rPr>
        <w:t>2. Record: record those needs in a clear, unambiguous and standardised way in electronic and / or paper based record / administrative systems / documents.</w:t>
      </w:r>
    </w:p>
    <w:p w:rsidR="00BF5EF3" w:rsidRPr="003E5D9D" w:rsidRDefault="00BF5EF3" w:rsidP="00BF5EF3">
      <w:pPr>
        <w:rPr>
          <w:rFonts w:ascii="Verdana" w:hAnsi="Verdana" w:cs="Arial"/>
        </w:rPr>
      </w:pPr>
      <w:r w:rsidRPr="003E5D9D">
        <w:rPr>
          <w:rFonts w:ascii="Verdana" w:hAnsi="Verdana" w:cs="Arial"/>
        </w:rPr>
        <w:t xml:space="preserve">3. Alert / flag / highlight: ensure that recorded needs are ‘highly visible’ whenever the individual’s record is accessed, and prompt for action. </w:t>
      </w:r>
    </w:p>
    <w:p w:rsidR="00BF5EF3" w:rsidRPr="003E5D9D" w:rsidRDefault="00BF5EF3" w:rsidP="00BF5EF3">
      <w:pPr>
        <w:rPr>
          <w:rFonts w:ascii="Verdana" w:hAnsi="Verdana" w:cs="Arial"/>
        </w:rPr>
      </w:pPr>
      <w:r w:rsidRPr="003E5D9D">
        <w:rPr>
          <w:rFonts w:ascii="Verdana" w:hAnsi="Verdana" w:cs="Arial"/>
        </w:rPr>
        <w:t xml:space="preserve">4. Share: include information about individuals’ information / communication needs as part of existing data sharing processes (and in line with existing information governance frameworks). </w:t>
      </w:r>
    </w:p>
    <w:p w:rsidR="00BF5EF3" w:rsidRPr="003E5D9D" w:rsidRDefault="00BF5EF3" w:rsidP="00BF5EF3">
      <w:pPr>
        <w:rPr>
          <w:rFonts w:ascii="Verdana" w:hAnsi="Verdana" w:cs="Arial"/>
        </w:rPr>
      </w:pPr>
      <w:r w:rsidRPr="003E5D9D">
        <w:rPr>
          <w:rFonts w:ascii="Verdana" w:hAnsi="Verdana" w:cs="Arial"/>
        </w:rPr>
        <w:t>5. Act: take steps to ensure that individuals receive information which they can access and understand, and receive communication support if they need it.</w:t>
      </w:r>
    </w:p>
    <w:p w:rsidR="00BF5EF3" w:rsidRPr="00CE35BA" w:rsidRDefault="00BF5EF3" w:rsidP="00BF5EF3">
      <w:pPr>
        <w:rPr>
          <w:rFonts w:ascii="Verdana" w:hAnsi="Verdana" w:cs="Arial"/>
        </w:rPr>
      </w:pPr>
      <w:r w:rsidRPr="003E5D9D">
        <w:rPr>
          <w:rFonts w:ascii="Verdana" w:hAnsi="Verdana" w:cs="Arial"/>
        </w:rPr>
        <w:t xml:space="preserve">We reviewed our patient recording systems both paper and IT, ensured staff are trained in how to action the five steps of the standard and have raised awareness with patients that we will be asking this question and acting upon what they tell us. We have developed policies and guidance for staff, posters for patients and included information on our website about the AIS.  We are working with our local voluntary sector colleagues to review and audit how the standard is working and the impact it has on patients.  </w:t>
      </w:r>
      <w:r w:rsidR="00CE35BA">
        <w:rPr>
          <w:rFonts w:ascii="Verdana" w:hAnsi="Verdana" w:cs="Arial"/>
        </w:rPr>
        <w:t xml:space="preserve">Quarterly reports are produced </w:t>
      </w:r>
      <w:r w:rsidR="00CE35BA">
        <w:rPr>
          <w:rFonts w:cs="Calibri"/>
          <w:color w:val="212121"/>
        </w:rPr>
        <w:t xml:space="preserve">as </w:t>
      </w:r>
      <w:r w:rsidR="00CE35BA" w:rsidRPr="00CE35BA">
        <w:rPr>
          <w:rFonts w:ascii="Verdana" w:hAnsi="Verdana" w:cs="Calibri"/>
          <w:color w:val="212121"/>
        </w:rPr>
        <w:t>part of the Quality Account that looks at how many patients are referred in, how many of those are actually being asked if they have an additional communication need (as per the AIS guidance), of those who are asked how many actually have a need and if they do what that need is.</w:t>
      </w:r>
      <w:r w:rsidR="00821B7E">
        <w:rPr>
          <w:rFonts w:ascii="Verdana" w:hAnsi="Verdana" w:cs="Calibri"/>
          <w:color w:val="212121"/>
        </w:rPr>
        <w:t xml:space="preserve"> Appendix 1 shows the data for April 2017 to March 2018 and the type of assistance required. </w:t>
      </w:r>
    </w:p>
    <w:p w:rsidR="00526693" w:rsidRDefault="00821B7E" w:rsidP="000810E0">
      <w:pPr>
        <w:tabs>
          <w:tab w:val="left" w:pos="938"/>
        </w:tabs>
        <w:rPr>
          <w:rFonts w:ascii="Verdana" w:eastAsia="Times New Roman" w:hAnsi="Verdana"/>
          <w:bCs/>
          <w:iCs/>
        </w:rPr>
      </w:pPr>
      <w:r>
        <w:rPr>
          <w:rFonts w:ascii="Verdana" w:eastAsia="Times New Roman" w:hAnsi="Verdana"/>
          <w:bCs/>
          <w:iCs/>
        </w:rPr>
        <w:t>T</w:t>
      </w:r>
      <w:r w:rsidR="00526693">
        <w:rPr>
          <w:rFonts w:ascii="Verdana" w:eastAsia="Times New Roman" w:hAnsi="Verdana"/>
          <w:bCs/>
          <w:iCs/>
        </w:rPr>
        <w:t>he majority of</w:t>
      </w:r>
      <w:r>
        <w:rPr>
          <w:rFonts w:ascii="Verdana" w:eastAsia="Times New Roman" w:hAnsi="Verdana"/>
          <w:bCs/>
          <w:iCs/>
        </w:rPr>
        <w:t xml:space="preserve"> patients who </w:t>
      </w:r>
      <w:r w:rsidR="00526693">
        <w:rPr>
          <w:rFonts w:ascii="Verdana" w:eastAsia="Times New Roman" w:hAnsi="Verdana"/>
          <w:bCs/>
          <w:iCs/>
        </w:rPr>
        <w:t xml:space="preserve">need communication assistance </w:t>
      </w:r>
      <w:r>
        <w:rPr>
          <w:rFonts w:ascii="Verdana" w:eastAsia="Times New Roman" w:hAnsi="Verdana"/>
          <w:bCs/>
          <w:iCs/>
        </w:rPr>
        <w:t>are</w:t>
      </w:r>
      <w:r w:rsidR="00526693">
        <w:rPr>
          <w:rFonts w:ascii="Verdana" w:eastAsia="Times New Roman" w:hAnsi="Verdana"/>
          <w:bCs/>
          <w:iCs/>
        </w:rPr>
        <w:t>;</w:t>
      </w:r>
    </w:p>
    <w:p w:rsidR="00526693" w:rsidRPr="00526693" w:rsidRDefault="00526693" w:rsidP="00526693">
      <w:pPr>
        <w:spacing w:line="240" w:lineRule="auto"/>
        <w:rPr>
          <w:rFonts w:ascii="Verdana" w:eastAsiaTheme="minorHAnsi" w:hAnsi="Verdana" w:cstheme="minorBidi"/>
        </w:rPr>
      </w:pPr>
      <w:r w:rsidRPr="00526693">
        <w:rPr>
          <w:rFonts w:ascii="Verdana" w:eastAsiaTheme="minorHAnsi" w:hAnsi="Verdana" w:cstheme="minorBidi"/>
        </w:rPr>
        <w:t xml:space="preserve">Requires contact via carer </w:t>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t>total for year 120</w:t>
      </w:r>
    </w:p>
    <w:p w:rsidR="00526693" w:rsidRPr="00526693" w:rsidRDefault="00526693" w:rsidP="00526693">
      <w:pPr>
        <w:spacing w:line="240" w:lineRule="auto"/>
        <w:rPr>
          <w:rFonts w:ascii="Verdana" w:eastAsiaTheme="minorHAnsi" w:hAnsi="Verdana" w:cstheme="minorBidi"/>
        </w:rPr>
      </w:pPr>
      <w:r w:rsidRPr="00526693">
        <w:rPr>
          <w:rFonts w:ascii="Verdana" w:eastAsiaTheme="minorHAnsi" w:hAnsi="Verdana" w:cstheme="minorBidi"/>
        </w:rPr>
        <w:lastRenderedPageBreak/>
        <w:t xml:space="preserve">Does use hearing aid </w:t>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t>total for year   97</w:t>
      </w:r>
    </w:p>
    <w:p w:rsidR="00526693" w:rsidRPr="00526693" w:rsidRDefault="00526693" w:rsidP="00526693">
      <w:pPr>
        <w:spacing w:line="240" w:lineRule="auto"/>
        <w:rPr>
          <w:rFonts w:ascii="Verdana" w:eastAsiaTheme="minorHAnsi" w:hAnsi="Verdana" w:cstheme="minorBidi"/>
        </w:rPr>
      </w:pPr>
      <w:r w:rsidRPr="00526693">
        <w:rPr>
          <w:rFonts w:ascii="Verdana" w:eastAsiaTheme="minorHAnsi" w:hAnsi="Verdana" w:cstheme="minorBidi"/>
        </w:rPr>
        <w:t xml:space="preserve">Needs an advocate </w:t>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r>
      <w:r w:rsidRPr="00526693">
        <w:rPr>
          <w:rFonts w:ascii="Verdana" w:eastAsiaTheme="minorHAnsi" w:hAnsi="Verdana" w:cstheme="minorBidi"/>
        </w:rPr>
        <w:tab/>
        <w:t>total for year   95</w:t>
      </w:r>
    </w:p>
    <w:p w:rsidR="00526693" w:rsidRPr="00526693" w:rsidRDefault="00526693" w:rsidP="00526693">
      <w:pPr>
        <w:spacing w:line="240" w:lineRule="auto"/>
        <w:rPr>
          <w:rFonts w:ascii="Verdana" w:eastAsiaTheme="minorHAnsi" w:hAnsi="Verdana" w:cstheme="minorBidi"/>
        </w:rPr>
      </w:pPr>
      <w:r w:rsidRPr="00526693">
        <w:rPr>
          <w:rFonts w:ascii="Verdana" w:eastAsiaTheme="minorHAnsi" w:hAnsi="Verdana" w:cstheme="minorBidi"/>
        </w:rPr>
        <w:t>Req</w:t>
      </w:r>
      <w:r w:rsidR="00CE35BA">
        <w:rPr>
          <w:rFonts w:ascii="Verdana" w:eastAsiaTheme="minorHAnsi" w:hAnsi="Verdana" w:cstheme="minorBidi"/>
        </w:rPr>
        <w:t>uires</w:t>
      </w:r>
      <w:r w:rsidRPr="00526693">
        <w:rPr>
          <w:rFonts w:ascii="Verdana" w:eastAsiaTheme="minorHAnsi" w:hAnsi="Verdana" w:cstheme="minorBidi"/>
        </w:rPr>
        <w:t xml:space="preserve"> written information in at least 20 point </w:t>
      </w:r>
      <w:r w:rsidR="00CE35BA">
        <w:rPr>
          <w:rFonts w:ascii="Verdana" w:eastAsiaTheme="minorHAnsi" w:hAnsi="Verdana" w:cstheme="minorBidi"/>
        </w:rPr>
        <w:tab/>
      </w:r>
      <w:r w:rsidRPr="00526693">
        <w:rPr>
          <w:rFonts w:ascii="Verdana" w:eastAsiaTheme="minorHAnsi" w:hAnsi="Verdana" w:cstheme="minorBidi"/>
        </w:rPr>
        <w:tab/>
        <w:t>total for year   66</w:t>
      </w:r>
    </w:p>
    <w:p w:rsidR="00821B7E" w:rsidRDefault="00821B7E" w:rsidP="000810E0">
      <w:pPr>
        <w:tabs>
          <w:tab w:val="left" w:pos="938"/>
        </w:tabs>
        <w:rPr>
          <w:rFonts w:ascii="Verdana" w:eastAsia="Times New Roman" w:hAnsi="Verdana"/>
          <w:b/>
          <w:bCs/>
          <w:i/>
          <w:iCs/>
          <w:color w:val="672E8C"/>
          <w:sz w:val="32"/>
          <w:szCs w:val="32"/>
        </w:rPr>
      </w:pPr>
      <w:bookmarkStart w:id="22" w:name="_Toc480986526"/>
    </w:p>
    <w:p w:rsidR="007C5DE1" w:rsidRDefault="007C5DE1" w:rsidP="000810E0">
      <w:pPr>
        <w:tabs>
          <w:tab w:val="left" w:pos="938"/>
        </w:tabs>
        <w:rPr>
          <w:rFonts w:ascii="Verdana" w:eastAsia="Times New Roman" w:hAnsi="Verdana"/>
          <w:b/>
          <w:bCs/>
          <w:i/>
          <w:iCs/>
          <w:color w:val="672E8C"/>
          <w:sz w:val="32"/>
          <w:szCs w:val="32"/>
        </w:rPr>
      </w:pPr>
      <w:r w:rsidRPr="003E5D9D">
        <w:rPr>
          <w:rFonts w:ascii="Verdana" w:eastAsia="Times New Roman" w:hAnsi="Verdana"/>
          <w:b/>
          <w:bCs/>
          <w:i/>
          <w:iCs/>
          <w:color w:val="672E8C"/>
          <w:sz w:val="32"/>
          <w:szCs w:val="32"/>
        </w:rPr>
        <w:t>Equality, Diversity and Human Rights training</w:t>
      </w:r>
      <w:bookmarkEnd w:id="22"/>
    </w:p>
    <w:p w:rsidR="0004145F" w:rsidRPr="0004145F" w:rsidRDefault="0004145F" w:rsidP="005D706D">
      <w:pPr>
        <w:spacing w:line="240" w:lineRule="auto"/>
        <w:rPr>
          <w:rFonts w:ascii="Verdana" w:eastAsiaTheme="minorHAnsi" w:hAnsi="Verdana" w:cs="Arial"/>
        </w:rPr>
      </w:pPr>
      <w:r w:rsidRPr="0004145F">
        <w:rPr>
          <w:rFonts w:ascii="Verdana" w:eastAsiaTheme="minorHAnsi" w:hAnsi="Verdana" w:cs="Arial"/>
        </w:rPr>
        <w:t>According to our Statutory and Mandatory Training Matrix, all staff – including both substantive and Bank staff - must complete Equality, Diversity training within six months of commencing in the organisation and complete a refresher every three years.  A blended approach to training is provided giving staff the option to complete eLearning modules or to attend a face to face session.</w:t>
      </w:r>
    </w:p>
    <w:p w:rsidR="0004145F" w:rsidRPr="0004145F" w:rsidRDefault="0004145F" w:rsidP="005D706D">
      <w:pPr>
        <w:spacing w:line="240" w:lineRule="auto"/>
        <w:rPr>
          <w:rFonts w:ascii="Verdana" w:eastAsiaTheme="minorHAnsi" w:hAnsi="Verdana" w:cs="Arial"/>
        </w:rPr>
      </w:pPr>
      <w:r w:rsidRPr="0004145F">
        <w:rPr>
          <w:rFonts w:ascii="Verdana" w:eastAsiaTheme="minorHAnsi" w:hAnsi="Verdana" w:cs="Arial"/>
        </w:rPr>
        <w:t>Training compliance reports have been run fortnightly until July and then monthly.  Along with the compliance report, exception reports have been produced concurrently identifying staff who are non-compliant, the reports are circulated to all service leads to disseminate and follow up with each staff member.</w:t>
      </w:r>
    </w:p>
    <w:p w:rsidR="0004145F" w:rsidRDefault="0004145F" w:rsidP="005D706D">
      <w:pPr>
        <w:spacing w:line="240" w:lineRule="auto"/>
        <w:rPr>
          <w:rFonts w:ascii="Verdana" w:eastAsiaTheme="minorHAnsi" w:hAnsi="Verdana" w:cs="Arial"/>
        </w:rPr>
      </w:pPr>
      <w:r w:rsidRPr="0004145F">
        <w:rPr>
          <w:rFonts w:ascii="Verdana" w:eastAsiaTheme="minorHAnsi" w:hAnsi="Verdana" w:cs="Arial"/>
        </w:rPr>
        <w:t>For 2017/18 our compliance target was increased from 80% to 85% and our plan moving forward will be to increase our compliance targets in annual 5% increments up to 95%.</w:t>
      </w:r>
    </w:p>
    <w:p w:rsidR="00375781" w:rsidRPr="00375781" w:rsidRDefault="00375781" w:rsidP="005D706D">
      <w:pPr>
        <w:spacing w:before="100" w:beforeAutospacing="1" w:after="100" w:afterAutospacing="1" w:line="240" w:lineRule="auto"/>
        <w:rPr>
          <w:rFonts w:ascii="Verdana" w:eastAsia="Times New Roman" w:hAnsi="Verdana"/>
          <w:color w:val="000000"/>
          <w:lang w:eastAsia="en-GB"/>
        </w:rPr>
      </w:pPr>
      <w:r w:rsidRPr="00375781">
        <w:rPr>
          <w:rFonts w:ascii="Verdana" w:eastAsia="Times New Roman" w:hAnsi="Verdana"/>
          <w:color w:val="000000"/>
          <w:lang w:eastAsia="en-GB"/>
        </w:rPr>
        <w:t>The report clearly demonstrates a drop in compliance and we have been able to identify that a contributing factor relates to issues with the reports run from the LMS and, in particular, the eLearning modules. The eLearning content for equality and diversity includes 16 separate modules – 8 reading and 8 assessments - Some staff members – who have not completed all the modules - have been identified as being compliant. We have produced an action plan to resolve this which is involves rebuilding the reports and is currently in progress.</w:t>
      </w:r>
    </w:p>
    <w:p w:rsidR="0004145F" w:rsidRDefault="0004145F" w:rsidP="000810E0">
      <w:pPr>
        <w:tabs>
          <w:tab w:val="left" w:pos="938"/>
        </w:tabs>
        <w:rPr>
          <w:rFonts w:ascii="Verdana" w:eastAsia="Times New Roman" w:hAnsi="Verdana"/>
          <w:b/>
          <w:bCs/>
          <w:i/>
          <w:iCs/>
          <w:color w:val="672E8C"/>
          <w:sz w:val="32"/>
          <w:szCs w:val="32"/>
        </w:rPr>
      </w:pPr>
      <w:r>
        <w:rPr>
          <w:noProof/>
          <w:lang w:eastAsia="en-GB"/>
        </w:rPr>
        <w:lastRenderedPageBreak/>
        <w:drawing>
          <wp:inline distT="0" distB="0" distL="0" distR="0" wp14:anchorId="59550B07" wp14:editId="2E94DE1E">
            <wp:extent cx="4922195" cy="5328865"/>
            <wp:effectExtent l="0" t="0" r="0" b="5715"/>
            <wp:docPr id="10"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235C57BD-2E69-4C49-9946-01F97B701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235C57BD-2E69-4C49-9946-01F97B701DB8}"/>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0322" cy="5326837"/>
                    </a:xfrm>
                    <a:prstGeom prst="rect">
                      <a:avLst/>
                    </a:prstGeom>
                    <a:noFill/>
                    <a:extLst/>
                  </pic:spPr>
                </pic:pic>
              </a:graphicData>
            </a:graphic>
          </wp:inline>
        </w:drawing>
      </w:r>
    </w:p>
    <w:p w:rsidR="00DC20E7" w:rsidRDefault="00DC20E7" w:rsidP="000810E0">
      <w:pPr>
        <w:tabs>
          <w:tab w:val="left" w:pos="938"/>
        </w:tabs>
        <w:rPr>
          <w:rFonts w:ascii="Verdana" w:eastAsia="Times New Roman" w:hAnsi="Verdana"/>
          <w:b/>
          <w:bCs/>
          <w:i/>
          <w:iCs/>
          <w:color w:val="672E8C"/>
          <w:sz w:val="32"/>
          <w:szCs w:val="32"/>
        </w:rPr>
      </w:pPr>
    </w:p>
    <w:p w:rsidR="007C7BA3" w:rsidRDefault="00BF5EF3" w:rsidP="000810E0">
      <w:pPr>
        <w:tabs>
          <w:tab w:val="left" w:pos="938"/>
        </w:tabs>
        <w:rPr>
          <w:rFonts w:ascii="Verdana" w:hAnsi="Verdana" w:cs="Arial"/>
          <w:b/>
          <w:i/>
          <w:color w:val="7030A0"/>
          <w:sz w:val="32"/>
          <w:szCs w:val="32"/>
        </w:rPr>
      </w:pPr>
      <w:r>
        <w:rPr>
          <w:rFonts w:ascii="Verdana" w:hAnsi="Verdana" w:cs="Arial"/>
          <w:b/>
          <w:i/>
          <w:color w:val="7030A0"/>
          <w:sz w:val="32"/>
          <w:szCs w:val="32"/>
        </w:rPr>
        <w:t>P</w:t>
      </w:r>
      <w:r w:rsidRPr="003E5D9D">
        <w:rPr>
          <w:rFonts w:ascii="Verdana" w:hAnsi="Verdana" w:cs="Arial"/>
          <w:b/>
          <w:i/>
          <w:color w:val="7030A0"/>
          <w:sz w:val="32"/>
          <w:szCs w:val="32"/>
        </w:rPr>
        <w:t>riorities for the next 12 months</w:t>
      </w:r>
    </w:p>
    <w:p w:rsidR="00451655" w:rsidRPr="00DC20E7" w:rsidRDefault="00CC00D8" w:rsidP="00451655">
      <w:pPr>
        <w:pStyle w:val="ListParagraph"/>
        <w:numPr>
          <w:ilvl w:val="0"/>
          <w:numId w:val="16"/>
        </w:numPr>
        <w:tabs>
          <w:tab w:val="left" w:pos="938"/>
        </w:tabs>
        <w:rPr>
          <w:rFonts w:ascii="Verdana" w:hAnsi="Verdana"/>
        </w:rPr>
      </w:pPr>
      <w:r w:rsidRPr="00DC20E7">
        <w:rPr>
          <w:rFonts w:ascii="Verdana" w:hAnsi="Verdana"/>
        </w:rPr>
        <w:t>To update and</w:t>
      </w:r>
      <w:r w:rsidR="00F15437">
        <w:rPr>
          <w:rFonts w:ascii="Verdana" w:hAnsi="Verdana"/>
        </w:rPr>
        <w:t xml:space="preserve"> </w:t>
      </w:r>
      <w:r w:rsidRPr="00DC20E7">
        <w:rPr>
          <w:rFonts w:ascii="Verdana" w:hAnsi="Verdana"/>
        </w:rPr>
        <w:t>refresh EDS2</w:t>
      </w:r>
      <w:r w:rsidR="00DC20E7" w:rsidRPr="00DC20E7">
        <w:rPr>
          <w:rFonts w:ascii="Verdana" w:hAnsi="Verdana"/>
        </w:rPr>
        <w:t xml:space="preserve"> to inform </w:t>
      </w:r>
      <w:r w:rsidR="00451655" w:rsidRPr="00DC20E7">
        <w:rPr>
          <w:rFonts w:ascii="Verdana" w:hAnsi="Verdana"/>
        </w:rPr>
        <w:t>develop</w:t>
      </w:r>
      <w:r w:rsidR="00DC20E7">
        <w:rPr>
          <w:rFonts w:ascii="Verdana" w:hAnsi="Verdana"/>
        </w:rPr>
        <w:t>ment</w:t>
      </w:r>
      <w:r w:rsidR="00451655" w:rsidRPr="00DC20E7">
        <w:rPr>
          <w:rFonts w:ascii="Verdana" w:hAnsi="Verdana"/>
        </w:rPr>
        <w:t xml:space="preserve"> new equality objectives for the organisation  </w:t>
      </w:r>
    </w:p>
    <w:p w:rsidR="00451655" w:rsidRDefault="00451655" w:rsidP="00451655">
      <w:pPr>
        <w:pStyle w:val="ListParagraph"/>
        <w:numPr>
          <w:ilvl w:val="0"/>
          <w:numId w:val="16"/>
        </w:numPr>
        <w:tabs>
          <w:tab w:val="left" w:pos="938"/>
        </w:tabs>
        <w:rPr>
          <w:rFonts w:ascii="Verdana" w:hAnsi="Verdana"/>
        </w:rPr>
      </w:pPr>
      <w:r>
        <w:rPr>
          <w:rFonts w:ascii="Verdana" w:hAnsi="Verdana"/>
        </w:rPr>
        <w:t>To improve the quality of the patient data we collect</w:t>
      </w:r>
    </w:p>
    <w:p w:rsidR="00451655" w:rsidRDefault="00451655" w:rsidP="00451655">
      <w:pPr>
        <w:pStyle w:val="ListParagraph"/>
        <w:numPr>
          <w:ilvl w:val="0"/>
          <w:numId w:val="16"/>
        </w:numPr>
        <w:tabs>
          <w:tab w:val="left" w:pos="938"/>
        </w:tabs>
        <w:rPr>
          <w:rFonts w:ascii="Verdana" w:hAnsi="Verdana"/>
        </w:rPr>
      </w:pPr>
      <w:r>
        <w:rPr>
          <w:rFonts w:ascii="Verdana" w:hAnsi="Verdana"/>
        </w:rPr>
        <w:t>To continue to implement the WRES action plan to help us reduce the variation in experiences between BME and white staff</w:t>
      </w:r>
    </w:p>
    <w:p w:rsidR="00451655" w:rsidRPr="00451655" w:rsidRDefault="00451655" w:rsidP="00451655">
      <w:pPr>
        <w:pStyle w:val="ListParagraph"/>
        <w:numPr>
          <w:ilvl w:val="0"/>
          <w:numId w:val="16"/>
        </w:numPr>
        <w:tabs>
          <w:tab w:val="left" w:pos="938"/>
        </w:tabs>
        <w:rPr>
          <w:rFonts w:ascii="Verdana" w:hAnsi="Verdana"/>
        </w:rPr>
      </w:pPr>
      <w:r>
        <w:rPr>
          <w:rFonts w:ascii="Verdana" w:hAnsi="Verdana"/>
        </w:rPr>
        <w:t xml:space="preserve">To prepare for the introduction of the Workforce Disability Equality standard    </w:t>
      </w:r>
    </w:p>
    <w:p w:rsidR="004D7771" w:rsidRDefault="004D7771" w:rsidP="007C7BA3">
      <w:pPr>
        <w:rPr>
          <w:rFonts w:ascii="Verdana" w:hAnsi="Verdana"/>
        </w:rPr>
      </w:pPr>
    </w:p>
    <w:p w:rsidR="004D7771" w:rsidRDefault="004D7771" w:rsidP="007C7BA3">
      <w:pPr>
        <w:rPr>
          <w:rFonts w:ascii="Verdana" w:hAnsi="Verdana"/>
        </w:rPr>
      </w:pPr>
    </w:p>
    <w:p w:rsidR="004D7771" w:rsidRDefault="004D7771" w:rsidP="007C7BA3">
      <w:pPr>
        <w:rPr>
          <w:rFonts w:ascii="Verdana" w:hAnsi="Verdana"/>
        </w:rPr>
        <w:sectPr w:rsidR="004D7771" w:rsidSect="004D7771">
          <w:headerReference w:type="default" r:id="rId32"/>
          <w:footerReference w:type="default" r:id="rId33"/>
          <w:pgSz w:w="11906" w:h="16838"/>
          <w:pgMar w:top="1440" w:right="1440" w:bottom="1440" w:left="1440" w:header="709" w:footer="709" w:gutter="0"/>
          <w:cols w:space="708"/>
          <w:docGrid w:linePitch="360"/>
        </w:sectPr>
      </w:pPr>
    </w:p>
    <w:p w:rsidR="00821B7E" w:rsidRDefault="004D7771" w:rsidP="007C7BA3">
      <w:pPr>
        <w:rPr>
          <w:rFonts w:ascii="Verdana" w:hAnsi="Verdana"/>
        </w:rPr>
      </w:pPr>
      <w:r>
        <w:rPr>
          <w:rFonts w:ascii="Verdana" w:hAnsi="Verdana"/>
        </w:rPr>
        <w:lastRenderedPageBreak/>
        <w:t xml:space="preserve">Appendix 1 </w:t>
      </w:r>
    </w:p>
    <w:p w:rsidR="00821B7E" w:rsidRDefault="00DF4C76" w:rsidP="007C7BA3">
      <w:pPr>
        <w:rPr>
          <w:rFonts w:ascii="Verdana" w:hAnsi="Verdana"/>
        </w:rPr>
      </w:pPr>
      <w:r>
        <w:rPr>
          <w:rFonts w:ascii="Verdana" w:hAnsi="Verdana"/>
        </w:rPr>
        <w:object w:dxaOrig="14580" w:dyaOrig="7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2pt;height:351.65pt" o:ole="">
            <v:imagedata r:id="rId34" o:title=""/>
          </v:shape>
          <o:OLEObject Type="Embed" ProgID="PBrush" ShapeID="_x0000_i1025" DrawAspect="Content" ObjectID="_1598260017" r:id="rId35"/>
        </w:object>
      </w:r>
    </w:p>
    <w:p w:rsidR="004D7771" w:rsidRDefault="004D7771" w:rsidP="007C7BA3">
      <w:pPr>
        <w:rPr>
          <w:rFonts w:ascii="Verdana" w:hAnsi="Verdana"/>
        </w:rPr>
      </w:pPr>
    </w:p>
    <w:p w:rsidR="004D7771" w:rsidRDefault="004D7771" w:rsidP="007C7BA3">
      <w:pPr>
        <w:rPr>
          <w:rFonts w:ascii="Verdana" w:hAnsi="Verdana"/>
        </w:rPr>
      </w:pPr>
    </w:p>
    <w:p w:rsidR="000D01C8" w:rsidRPr="000D01C8" w:rsidRDefault="000D01C8" w:rsidP="000D01C8">
      <w:pPr>
        <w:rPr>
          <w:rFonts w:ascii="Arial" w:eastAsia="Times New Roman" w:hAnsi="Arial" w:cs="Arial"/>
          <w:kern w:val="3"/>
          <w:lang w:eastAsia="en-GB"/>
        </w:rPr>
      </w:pPr>
      <w:r>
        <w:rPr>
          <w:rFonts w:ascii="Verdana" w:hAnsi="Verdana"/>
        </w:rPr>
        <w:lastRenderedPageBreak/>
        <w:t xml:space="preserve">Appendix 2 </w:t>
      </w:r>
      <w:r w:rsidRPr="000D01C8">
        <w:rPr>
          <w:rFonts w:ascii="Arial" w:eastAsia="Times New Roman" w:hAnsi="Arial" w:cs="Arial"/>
          <w:b/>
          <w:noProof/>
          <w:kern w:val="3"/>
          <w:lang w:eastAsia="en-GB"/>
        </w:rPr>
        <w:t>WRES</w:t>
      </w:r>
      <w:r w:rsidRPr="000D01C8">
        <w:rPr>
          <w:rFonts w:ascii="Arial" w:eastAsia="Times New Roman" w:hAnsi="Arial" w:cs="Arial"/>
          <w:b/>
          <w:kern w:val="3"/>
          <w:lang w:eastAsia="en-GB"/>
        </w:rPr>
        <w:t xml:space="preserve"> Action plan v8</w:t>
      </w:r>
    </w:p>
    <w:p w:rsidR="000D01C8" w:rsidRPr="000D01C8" w:rsidRDefault="000D01C8" w:rsidP="000D01C8">
      <w:pPr>
        <w:widowControl w:val="0"/>
        <w:suppressAutoHyphens/>
        <w:autoSpaceDN w:val="0"/>
        <w:spacing w:after="0" w:line="280" w:lineRule="exact"/>
        <w:textAlignment w:val="baseline"/>
        <w:rPr>
          <w:rFonts w:ascii="Arial" w:eastAsia="Times New Roman" w:hAnsi="Arial" w:cs="Arial"/>
          <w:b/>
          <w:kern w:val="3"/>
          <w:lang w:eastAsia="en-GB"/>
        </w:rPr>
      </w:pPr>
    </w:p>
    <w:tbl>
      <w:tblPr>
        <w:tblW w:w="14092" w:type="dxa"/>
        <w:tblCellMar>
          <w:left w:w="10" w:type="dxa"/>
          <w:right w:w="10" w:type="dxa"/>
        </w:tblCellMar>
        <w:tblLook w:val="0000" w:firstRow="0" w:lastRow="0" w:firstColumn="0" w:lastColumn="0" w:noHBand="0" w:noVBand="0"/>
      </w:tblPr>
      <w:tblGrid>
        <w:gridCol w:w="1746"/>
        <w:gridCol w:w="12346"/>
      </w:tblGrid>
      <w:tr w:rsidR="000D01C8" w:rsidRPr="000D01C8" w:rsidTr="00B90B35">
        <w:trPr>
          <w:trHeight w:val="384"/>
        </w:trPr>
        <w:tc>
          <w:tcPr>
            <w:tcW w:w="1746" w:type="dxa"/>
            <w:tcBorders>
              <w:top w:val="single" w:sz="4" w:space="0" w:color="C0C0C0"/>
              <w:left w:val="single" w:sz="4" w:space="0" w:color="C0C0C0"/>
              <w:bottom w:val="single" w:sz="4" w:space="0" w:color="C0C0C0"/>
              <w:right w:val="single" w:sz="4" w:space="0" w:color="C0C0C0"/>
            </w:tcBorders>
            <w:shd w:val="clear" w:color="auto" w:fill="D2D2D2"/>
            <w:tcMar>
              <w:top w:w="0" w:type="dxa"/>
              <w:left w:w="108" w:type="dxa"/>
              <w:bottom w:w="0" w:type="dxa"/>
              <w:right w:w="108" w:type="dxa"/>
            </w:tcMar>
            <w:vAlign w:val="center"/>
          </w:tcPr>
          <w:p w:rsidR="000D01C8" w:rsidRPr="000D01C8" w:rsidRDefault="000D01C8" w:rsidP="000D01C8">
            <w:pPr>
              <w:autoSpaceDN w:val="0"/>
              <w:spacing w:after="120" w:line="240" w:lineRule="auto"/>
              <w:rPr>
                <w:rFonts w:ascii="Arial" w:eastAsia="Times New Roman" w:hAnsi="Arial" w:cs="Arial"/>
                <w:b/>
                <w:kern w:val="3"/>
              </w:rPr>
            </w:pPr>
            <w:r w:rsidRPr="000D01C8">
              <w:rPr>
                <w:rFonts w:ascii="Arial" w:eastAsia="Times New Roman" w:hAnsi="Arial" w:cs="Arial"/>
                <w:b/>
                <w:kern w:val="3"/>
              </w:rPr>
              <w:t>Project title</w:t>
            </w:r>
          </w:p>
        </w:tc>
        <w:tc>
          <w:tcPr>
            <w:tcW w:w="12346"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vAlign w:val="center"/>
          </w:tcPr>
          <w:p w:rsidR="000D01C8" w:rsidRPr="000D01C8" w:rsidRDefault="000D01C8" w:rsidP="000D01C8">
            <w:pPr>
              <w:autoSpaceDN w:val="0"/>
              <w:spacing w:after="120" w:line="240" w:lineRule="auto"/>
              <w:rPr>
                <w:rFonts w:ascii="Arial" w:eastAsia="Times New Roman" w:hAnsi="Arial" w:cs="Arial"/>
                <w:kern w:val="3"/>
              </w:rPr>
            </w:pPr>
            <w:r w:rsidRPr="000D01C8">
              <w:rPr>
                <w:rFonts w:ascii="Arial" w:eastAsia="Times New Roman" w:hAnsi="Arial" w:cs="Arial"/>
                <w:kern w:val="3"/>
              </w:rPr>
              <w:t>WRES Data</w:t>
            </w:r>
          </w:p>
        </w:tc>
      </w:tr>
      <w:tr w:rsidR="000D01C8" w:rsidRPr="000D01C8" w:rsidTr="00B90B35">
        <w:trPr>
          <w:trHeight w:val="384"/>
        </w:trPr>
        <w:tc>
          <w:tcPr>
            <w:tcW w:w="1746" w:type="dxa"/>
            <w:tcBorders>
              <w:top w:val="single" w:sz="4" w:space="0" w:color="C0C0C0"/>
              <w:left w:val="single" w:sz="4" w:space="0" w:color="C0C0C0"/>
              <w:bottom w:val="single" w:sz="4" w:space="0" w:color="C0C0C0"/>
              <w:right w:val="single" w:sz="4" w:space="0" w:color="C0C0C0"/>
            </w:tcBorders>
            <w:shd w:val="clear" w:color="auto" w:fill="D2D2D2"/>
            <w:tcMar>
              <w:top w:w="0" w:type="dxa"/>
              <w:left w:w="108" w:type="dxa"/>
              <w:bottom w:w="0" w:type="dxa"/>
              <w:right w:w="108" w:type="dxa"/>
            </w:tcMar>
            <w:vAlign w:val="center"/>
          </w:tcPr>
          <w:p w:rsidR="000D01C8" w:rsidRPr="000D01C8" w:rsidRDefault="000D01C8" w:rsidP="000D01C8">
            <w:pPr>
              <w:autoSpaceDN w:val="0"/>
              <w:spacing w:after="120" w:line="240" w:lineRule="auto"/>
              <w:rPr>
                <w:rFonts w:ascii="Arial" w:eastAsia="Times New Roman" w:hAnsi="Arial" w:cs="Arial"/>
                <w:b/>
                <w:kern w:val="3"/>
              </w:rPr>
            </w:pPr>
            <w:r w:rsidRPr="000D01C8">
              <w:rPr>
                <w:rFonts w:ascii="Arial" w:eastAsia="Times New Roman" w:hAnsi="Arial" w:cs="Arial"/>
                <w:b/>
                <w:kern w:val="3"/>
              </w:rPr>
              <w:t>Project lead</w:t>
            </w:r>
          </w:p>
        </w:tc>
        <w:tc>
          <w:tcPr>
            <w:tcW w:w="12346"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vAlign w:val="center"/>
          </w:tcPr>
          <w:p w:rsidR="000D01C8" w:rsidRPr="000D01C8" w:rsidRDefault="000D01C8" w:rsidP="000D01C8">
            <w:pPr>
              <w:autoSpaceDN w:val="0"/>
              <w:spacing w:after="120" w:line="240" w:lineRule="auto"/>
              <w:rPr>
                <w:rFonts w:ascii="Arial" w:eastAsia="Times New Roman" w:hAnsi="Arial" w:cs="Arial"/>
                <w:kern w:val="3"/>
              </w:rPr>
            </w:pPr>
            <w:r w:rsidRPr="000D01C8">
              <w:rPr>
                <w:rFonts w:ascii="Arial" w:eastAsia="Times New Roman" w:hAnsi="Arial" w:cs="Arial"/>
                <w:kern w:val="3"/>
              </w:rPr>
              <w:t>Tina Gull</w:t>
            </w:r>
          </w:p>
        </w:tc>
      </w:tr>
    </w:tbl>
    <w:p w:rsidR="000D01C8" w:rsidRPr="000D01C8" w:rsidRDefault="000D01C8" w:rsidP="000D01C8">
      <w:pPr>
        <w:autoSpaceDN w:val="0"/>
        <w:spacing w:after="120" w:line="240" w:lineRule="auto"/>
        <w:rPr>
          <w:rFonts w:ascii="Arial" w:eastAsia="Times New Roman" w:hAnsi="Arial" w:cs="Arial"/>
          <w:kern w:val="3"/>
        </w:rPr>
      </w:pPr>
    </w:p>
    <w:tbl>
      <w:tblPr>
        <w:tblW w:w="14142" w:type="dxa"/>
        <w:tblCellMar>
          <w:left w:w="10" w:type="dxa"/>
          <w:right w:w="10" w:type="dxa"/>
        </w:tblCellMar>
        <w:tblLook w:val="0000" w:firstRow="0" w:lastRow="0" w:firstColumn="0" w:lastColumn="0" w:noHBand="0" w:noVBand="0"/>
      </w:tblPr>
      <w:tblGrid>
        <w:gridCol w:w="2547"/>
        <w:gridCol w:w="5358"/>
        <w:gridCol w:w="6237"/>
      </w:tblGrid>
      <w:tr w:rsidR="000D01C8" w:rsidRPr="000D01C8" w:rsidTr="00B90B35">
        <w:trPr>
          <w:trHeight w:val="384"/>
        </w:trPr>
        <w:tc>
          <w:tcPr>
            <w:tcW w:w="2547" w:type="dxa"/>
            <w:tcBorders>
              <w:top w:val="single" w:sz="4" w:space="0" w:color="C0C0C0"/>
              <w:left w:val="single" w:sz="4" w:space="0" w:color="C0C0C0"/>
              <w:bottom w:val="single" w:sz="4" w:space="0" w:color="C0C0C0"/>
              <w:right w:val="single" w:sz="4" w:space="0" w:color="C0C0C0"/>
            </w:tcBorders>
            <w:shd w:val="clear" w:color="auto" w:fill="D2D2D2"/>
            <w:tcMar>
              <w:top w:w="0" w:type="dxa"/>
              <w:left w:w="108" w:type="dxa"/>
              <w:bottom w:w="0" w:type="dxa"/>
              <w:right w:w="108" w:type="dxa"/>
            </w:tcMar>
            <w:vAlign w:val="center"/>
          </w:tcPr>
          <w:p w:rsidR="000D01C8" w:rsidRPr="000D01C8" w:rsidRDefault="000D01C8" w:rsidP="000D01C8">
            <w:pPr>
              <w:autoSpaceDN w:val="0"/>
              <w:spacing w:after="120" w:line="240" w:lineRule="auto"/>
              <w:rPr>
                <w:rFonts w:ascii="Arial" w:eastAsia="Times New Roman" w:hAnsi="Arial" w:cs="Arial"/>
                <w:kern w:val="3"/>
              </w:rPr>
            </w:pPr>
            <w:r w:rsidRPr="000D01C8">
              <w:rPr>
                <w:rFonts w:ascii="Arial" w:eastAsia="Times New Roman" w:hAnsi="Arial" w:cs="Arial"/>
                <w:b/>
                <w:kern w:val="3"/>
              </w:rPr>
              <w:t>Action plan lead</w:t>
            </w:r>
          </w:p>
        </w:tc>
        <w:tc>
          <w:tcPr>
            <w:tcW w:w="5358"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vAlign w:val="center"/>
          </w:tcPr>
          <w:p w:rsidR="000D01C8" w:rsidRPr="000D01C8" w:rsidRDefault="000D01C8" w:rsidP="000D01C8">
            <w:pPr>
              <w:widowControl w:val="0"/>
              <w:shd w:val="clear" w:color="auto" w:fill="FFFFFF"/>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bCs/>
                <w:kern w:val="3"/>
                <w:lang w:eastAsia="en-GB"/>
              </w:rPr>
              <w:t xml:space="preserve">Name: Tina Gull </w:t>
            </w:r>
          </w:p>
        </w:tc>
        <w:tc>
          <w:tcPr>
            <w:tcW w:w="6237"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vAlign w:val="center"/>
          </w:tcPr>
          <w:p w:rsidR="000D01C8" w:rsidRPr="000D01C8" w:rsidRDefault="000D01C8" w:rsidP="000D01C8">
            <w:pPr>
              <w:autoSpaceDN w:val="0"/>
              <w:spacing w:after="120" w:line="240" w:lineRule="auto"/>
              <w:rPr>
                <w:rFonts w:ascii="Arial" w:eastAsia="Times New Roman" w:hAnsi="Arial" w:cs="Arial"/>
                <w:kern w:val="3"/>
              </w:rPr>
            </w:pPr>
            <w:r w:rsidRPr="000D01C8">
              <w:rPr>
                <w:rFonts w:ascii="Arial" w:eastAsia="Times New Roman" w:hAnsi="Arial" w:cs="Arial"/>
                <w:bCs/>
                <w:kern w:val="3"/>
              </w:rPr>
              <w:t xml:space="preserve">Title: Equality and Diversity Specialist </w:t>
            </w:r>
          </w:p>
        </w:tc>
      </w:tr>
    </w:tbl>
    <w:p w:rsidR="000D01C8" w:rsidRPr="000D01C8" w:rsidRDefault="000D01C8" w:rsidP="000D01C8">
      <w:pPr>
        <w:widowControl w:val="0"/>
        <w:suppressAutoHyphens/>
        <w:autoSpaceDN w:val="0"/>
        <w:spacing w:after="0" w:line="240" w:lineRule="auto"/>
        <w:ind w:right="946"/>
        <w:textAlignment w:val="baseline"/>
        <w:rPr>
          <w:rFonts w:ascii="Arial" w:eastAsia="Times New Roman" w:hAnsi="Arial" w:cs="Arial"/>
          <w:kern w:val="3"/>
          <w:lang w:eastAsia="en-GB"/>
        </w:rPr>
      </w:pPr>
    </w:p>
    <w:p w:rsidR="000D01C8" w:rsidRPr="000D01C8" w:rsidRDefault="000D01C8" w:rsidP="000D01C8">
      <w:pPr>
        <w:autoSpaceDN w:val="0"/>
        <w:spacing w:after="120" w:line="240" w:lineRule="auto"/>
        <w:rPr>
          <w:rFonts w:ascii="Arial" w:eastAsia="Times New Roman" w:hAnsi="Arial" w:cs="Arial"/>
          <w:kern w:val="3"/>
        </w:rPr>
      </w:pPr>
      <w:r w:rsidRPr="000D01C8">
        <w:rPr>
          <w:rFonts w:ascii="Arial" w:eastAsia="Times New Roman" w:hAnsi="Arial" w:cs="Arial"/>
          <w:kern w:val="3"/>
        </w:rPr>
        <w:t>Ensure that the recommendations detailed in the action plan mirror those recorded in the “Recommendations” section of the report.  The “Actions required” should specifically state what needs to be done to achieve the recommendation.  All updates to the action plan should be included in the “Comments” section.</w:t>
      </w:r>
    </w:p>
    <w:tbl>
      <w:tblPr>
        <w:tblW w:w="14999" w:type="dxa"/>
        <w:tblInd w:w="-5" w:type="dxa"/>
        <w:tblLayout w:type="fixed"/>
        <w:tblCellMar>
          <w:left w:w="10" w:type="dxa"/>
          <w:right w:w="10" w:type="dxa"/>
        </w:tblCellMar>
        <w:tblLook w:val="0000" w:firstRow="0" w:lastRow="0" w:firstColumn="0" w:lastColumn="0" w:noHBand="0" w:noVBand="0"/>
      </w:tblPr>
      <w:tblGrid>
        <w:gridCol w:w="496"/>
        <w:gridCol w:w="3191"/>
        <w:gridCol w:w="5105"/>
        <w:gridCol w:w="1314"/>
        <w:gridCol w:w="1560"/>
        <w:gridCol w:w="2411"/>
        <w:gridCol w:w="922"/>
      </w:tblGrid>
      <w:tr w:rsidR="000D01C8" w:rsidRPr="000D01C8" w:rsidTr="00B90B35">
        <w:trPr>
          <w:tblHeader/>
        </w:trPr>
        <w:tc>
          <w:tcPr>
            <w:tcW w:w="496" w:type="dxa"/>
            <w:tcBorders>
              <w:top w:val="single" w:sz="4" w:space="0" w:color="C0C0C0"/>
              <w:left w:val="single" w:sz="4" w:space="0" w:color="C0C0C0"/>
              <w:bottom w:val="single" w:sz="4" w:space="0" w:color="C0C0C0"/>
              <w:right w:val="single" w:sz="4" w:space="0" w:color="C0C0C0"/>
            </w:tcBorders>
            <w:shd w:val="clear" w:color="auto" w:fill="A6A6A6" w:themeFill="background1" w:themeFillShade="A6"/>
            <w:tcMar>
              <w:top w:w="0" w:type="dxa"/>
              <w:left w:w="108" w:type="dxa"/>
              <w:bottom w:w="0" w:type="dxa"/>
              <w:right w:w="108" w:type="dxa"/>
            </w:tcMar>
          </w:tcPr>
          <w:p w:rsidR="000D01C8" w:rsidRPr="000D01C8" w:rsidRDefault="000D01C8" w:rsidP="000D01C8">
            <w:pPr>
              <w:autoSpaceDN w:val="0"/>
              <w:spacing w:after="120" w:line="240" w:lineRule="auto"/>
              <w:rPr>
                <w:rFonts w:ascii="Arial" w:eastAsia="Times New Roman" w:hAnsi="Arial" w:cs="Arial"/>
                <w:b/>
                <w:kern w:val="3"/>
              </w:rPr>
            </w:pPr>
            <w:r w:rsidRPr="000D01C8">
              <w:rPr>
                <w:rFonts w:ascii="Arial" w:eastAsia="Times New Roman" w:hAnsi="Arial" w:cs="Arial"/>
                <w:b/>
                <w:kern w:val="3"/>
              </w:rPr>
              <w:t>#</w:t>
            </w:r>
          </w:p>
        </w:tc>
        <w:tc>
          <w:tcPr>
            <w:tcW w:w="3191" w:type="dxa"/>
            <w:tcBorders>
              <w:top w:val="single" w:sz="4" w:space="0" w:color="C0C0C0"/>
              <w:left w:val="single" w:sz="4" w:space="0" w:color="C0C0C0"/>
              <w:bottom w:val="single" w:sz="4" w:space="0" w:color="C0C0C0"/>
              <w:right w:val="single" w:sz="4" w:space="0" w:color="C0C0C0"/>
            </w:tcBorders>
            <w:shd w:val="clear" w:color="auto" w:fill="A6A6A6" w:themeFill="background1" w:themeFillShade="A6"/>
            <w:tcMar>
              <w:top w:w="0" w:type="dxa"/>
              <w:left w:w="108" w:type="dxa"/>
              <w:bottom w:w="0" w:type="dxa"/>
              <w:right w:w="108" w:type="dxa"/>
            </w:tcMar>
          </w:tcPr>
          <w:p w:rsidR="000D01C8" w:rsidRPr="000D01C8" w:rsidRDefault="000D01C8" w:rsidP="000D01C8">
            <w:pPr>
              <w:autoSpaceDN w:val="0"/>
              <w:spacing w:after="120" w:line="240" w:lineRule="auto"/>
              <w:rPr>
                <w:rFonts w:ascii="Arial" w:eastAsia="Times New Roman" w:hAnsi="Arial" w:cs="Arial"/>
                <w:b/>
                <w:kern w:val="3"/>
              </w:rPr>
            </w:pPr>
            <w:r w:rsidRPr="000D01C8">
              <w:rPr>
                <w:rFonts w:ascii="Arial" w:eastAsia="Times New Roman" w:hAnsi="Arial" w:cs="Arial"/>
                <w:b/>
                <w:kern w:val="3"/>
              </w:rPr>
              <w:t>Recommendation</w:t>
            </w:r>
          </w:p>
        </w:tc>
        <w:tc>
          <w:tcPr>
            <w:tcW w:w="5105" w:type="dxa"/>
            <w:tcBorders>
              <w:top w:val="single" w:sz="4" w:space="0" w:color="C0C0C0"/>
              <w:left w:val="single" w:sz="4" w:space="0" w:color="C0C0C0"/>
              <w:bottom w:val="single" w:sz="4" w:space="0" w:color="C0C0C0"/>
              <w:right w:val="single" w:sz="4" w:space="0" w:color="C0C0C0"/>
            </w:tcBorders>
            <w:shd w:val="clear" w:color="auto" w:fill="A6A6A6" w:themeFill="background1" w:themeFillShade="A6"/>
            <w:tcMar>
              <w:top w:w="0" w:type="dxa"/>
              <w:left w:w="108" w:type="dxa"/>
              <w:bottom w:w="0" w:type="dxa"/>
              <w:right w:w="108" w:type="dxa"/>
            </w:tcMar>
          </w:tcPr>
          <w:p w:rsidR="000D01C8" w:rsidRPr="000D01C8" w:rsidRDefault="000D01C8" w:rsidP="000D01C8">
            <w:pPr>
              <w:tabs>
                <w:tab w:val="left" w:pos="369"/>
              </w:tabs>
              <w:autoSpaceDN w:val="0"/>
              <w:spacing w:after="120" w:line="240" w:lineRule="auto"/>
              <w:rPr>
                <w:rFonts w:ascii="Arial" w:eastAsia="Times New Roman" w:hAnsi="Arial" w:cs="Arial"/>
                <w:kern w:val="3"/>
              </w:rPr>
            </w:pPr>
            <w:r w:rsidRPr="000D01C8">
              <w:rPr>
                <w:rFonts w:ascii="Arial" w:eastAsia="Times New Roman" w:hAnsi="Arial" w:cs="Arial"/>
                <w:b/>
                <w:kern w:val="3"/>
              </w:rPr>
              <w:t xml:space="preserve">Actions required </w:t>
            </w:r>
            <w:r w:rsidRPr="000D01C8">
              <w:rPr>
                <w:rFonts w:ascii="Arial" w:eastAsia="Times New Roman" w:hAnsi="Arial" w:cs="Arial"/>
                <w:i/>
                <w:kern w:val="3"/>
              </w:rPr>
              <w:t>(specify “None”, if none required)</w:t>
            </w:r>
            <w:r w:rsidRPr="000D01C8">
              <w:rPr>
                <w:rFonts w:ascii="Arial" w:eastAsia="Times New Roman" w:hAnsi="Arial" w:cs="Arial"/>
                <w:kern w:val="3"/>
              </w:rPr>
              <w:t xml:space="preserve"> </w:t>
            </w:r>
          </w:p>
        </w:tc>
        <w:tc>
          <w:tcPr>
            <w:tcW w:w="1314" w:type="dxa"/>
            <w:tcBorders>
              <w:top w:val="single" w:sz="4" w:space="0" w:color="C0C0C0"/>
              <w:left w:val="single" w:sz="4" w:space="0" w:color="C0C0C0"/>
              <w:bottom w:val="single" w:sz="4" w:space="0" w:color="C0C0C0"/>
              <w:right w:val="single" w:sz="4" w:space="0" w:color="C0C0C0"/>
            </w:tcBorders>
            <w:shd w:val="clear" w:color="auto" w:fill="A6A6A6" w:themeFill="background1" w:themeFillShade="A6"/>
            <w:tcMar>
              <w:top w:w="0" w:type="dxa"/>
              <w:left w:w="108" w:type="dxa"/>
              <w:bottom w:w="0" w:type="dxa"/>
              <w:right w:w="108" w:type="dxa"/>
            </w:tcMar>
          </w:tcPr>
          <w:p w:rsidR="000D01C8" w:rsidRPr="000D01C8" w:rsidRDefault="000D01C8" w:rsidP="000D01C8">
            <w:pPr>
              <w:autoSpaceDN w:val="0"/>
              <w:spacing w:after="120" w:line="240" w:lineRule="auto"/>
              <w:rPr>
                <w:rFonts w:ascii="Arial" w:eastAsia="Times New Roman" w:hAnsi="Arial" w:cs="Arial"/>
                <w:b/>
                <w:kern w:val="3"/>
              </w:rPr>
            </w:pPr>
            <w:r w:rsidRPr="000D01C8">
              <w:rPr>
                <w:rFonts w:ascii="Arial" w:eastAsia="Times New Roman" w:hAnsi="Arial" w:cs="Arial"/>
                <w:b/>
                <w:kern w:val="3"/>
              </w:rPr>
              <w:t>Action by date</w:t>
            </w:r>
          </w:p>
        </w:tc>
        <w:tc>
          <w:tcPr>
            <w:tcW w:w="1560" w:type="dxa"/>
            <w:tcBorders>
              <w:top w:val="single" w:sz="4" w:space="0" w:color="C0C0C0"/>
              <w:left w:val="single" w:sz="4" w:space="0" w:color="C0C0C0"/>
              <w:bottom w:val="single" w:sz="4" w:space="0" w:color="C0C0C0"/>
              <w:right w:val="single" w:sz="4" w:space="0" w:color="C0C0C0"/>
            </w:tcBorders>
            <w:shd w:val="clear" w:color="auto" w:fill="A6A6A6" w:themeFill="background1" w:themeFillShade="A6"/>
            <w:tcMar>
              <w:top w:w="0" w:type="dxa"/>
              <w:left w:w="108" w:type="dxa"/>
              <w:bottom w:w="0" w:type="dxa"/>
              <w:right w:w="108" w:type="dxa"/>
            </w:tcMar>
          </w:tcPr>
          <w:p w:rsidR="000D01C8" w:rsidRPr="000D01C8" w:rsidRDefault="000D01C8" w:rsidP="000D01C8">
            <w:pPr>
              <w:autoSpaceDN w:val="0"/>
              <w:spacing w:after="120" w:line="240" w:lineRule="auto"/>
              <w:rPr>
                <w:rFonts w:ascii="Arial" w:eastAsia="Times New Roman" w:hAnsi="Arial" w:cs="Arial"/>
                <w:kern w:val="3"/>
              </w:rPr>
            </w:pPr>
            <w:r w:rsidRPr="000D01C8">
              <w:rPr>
                <w:rFonts w:ascii="Arial" w:eastAsia="Times New Roman" w:hAnsi="Arial" w:cs="Arial"/>
                <w:b/>
                <w:kern w:val="3"/>
              </w:rPr>
              <w:t>Person responsible</w:t>
            </w:r>
          </w:p>
        </w:tc>
        <w:tc>
          <w:tcPr>
            <w:tcW w:w="2411" w:type="dxa"/>
            <w:tcBorders>
              <w:top w:val="single" w:sz="4" w:space="0" w:color="C0C0C0"/>
              <w:left w:val="single" w:sz="4" w:space="0" w:color="C0C0C0"/>
              <w:bottom w:val="single" w:sz="4" w:space="0" w:color="C0C0C0"/>
              <w:right w:val="single" w:sz="4" w:space="0" w:color="C0C0C0"/>
            </w:tcBorders>
            <w:shd w:val="clear" w:color="auto" w:fill="A6A6A6" w:themeFill="background1" w:themeFillShade="A6"/>
            <w:tcMar>
              <w:top w:w="0" w:type="dxa"/>
              <w:left w:w="108" w:type="dxa"/>
              <w:bottom w:w="0" w:type="dxa"/>
              <w:right w:w="108" w:type="dxa"/>
            </w:tcMar>
          </w:tcPr>
          <w:p w:rsidR="000D01C8" w:rsidRPr="000D01C8" w:rsidRDefault="000D01C8" w:rsidP="000D01C8">
            <w:pPr>
              <w:autoSpaceDN w:val="0"/>
              <w:spacing w:after="120" w:line="240" w:lineRule="auto"/>
              <w:rPr>
                <w:rFonts w:ascii="Arial" w:eastAsia="Times New Roman" w:hAnsi="Arial" w:cs="Arial"/>
                <w:kern w:val="3"/>
              </w:rPr>
            </w:pPr>
            <w:r w:rsidRPr="000D01C8">
              <w:rPr>
                <w:rFonts w:ascii="Arial" w:eastAsia="Times New Roman" w:hAnsi="Arial" w:cs="Arial"/>
                <w:b/>
                <w:kern w:val="3"/>
              </w:rPr>
              <w:t xml:space="preserve">Comments/action status </w:t>
            </w:r>
          </w:p>
        </w:tc>
        <w:tc>
          <w:tcPr>
            <w:tcW w:w="922" w:type="dxa"/>
            <w:tcBorders>
              <w:top w:val="single" w:sz="4" w:space="0" w:color="C0C0C0"/>
              <w:left w:val="single" w:sz="4" w:space="0" w:color="C0C0C0"/>
              <w:bottom w:val="single" w:sz="4" w:space="0" w:color="C0C0C0"/>
              <w:right w:val="single" w:sz="4" w:space="0" w:color="C0C0C0"/>
            </w:tcBorders>
            <w:shd w:val="clear" w:color="auto" w:fill="A6A6A6" w:themeFill="background1" w:themeFillShade="A6"/>
            <w:tcMar>
              <w:top w:w="0" w:type="dxa"/>
              <w:left w:w="108" w:type="dxa"/>
              <w:bottom w:w="0" w:type="dxa"/>
              <w:right w:w="108" w:type="dxa"/>
            </w:tcMar>
          </w:tcPr>
          <w:p w:rsidR="000D01C8" w:rsidRPr="000D01C8" w:rsidRDefault="000D01C8" w:rsidP="000D01C8">
            <w:pPr>
              <w:autoSpaceDN w:val="0"/>
              <w:spacing w:after="120" w:line="240" w:lineRule="auto"/>
              <w:rPr>
                <w:rFonts w:ascii="Arial" w:eastAsia="Times New Roman" w:hAnsi="Arial" w:cs="Arial"/>
                <w:kern w:val="3"/>
              </w:rPr>
            </w:pPr>
            <w:r w:rsidRPr="000D01C8">
              <w:rPr>
                <w:rFonts w:ascii="Arial" w:eastAsia="Times New Roman" w:hAnsi="Arial" w:cs="Arial"/>
                <w:b/>
                <w:kern w:val="3"/>
              </w:rPr>
              <w:t>Change stage</w:t>
            </w:r>
          </w:p>
        </w:tc>
      </w:tr>
      <w:tr w:rsidR="000D01C8" w:rsidRPr="000D01C8" w:rsidTr="00B90B35">
        <w:trPr>
          <w:trHeight w:val="1993"/>
        </w:trPr>
        <w:tc>
          <w:tcPr>
            <w:tcW w:w="496"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1</w:t>
            </w:r>
          </w:p>
        </w:tc>
        <w:tc>
          <w:tcPr>
            <w:tcW w:w="3191"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Increase the proportion of total </w:t>
            </w:r>
            <w:r w:rsidRPr="000D01C8">
              <w:rPr>
                <w:rFonts w:ascii="Arial" w:eastAsia="Times New Roman" w:hAnsi="Arial" w:cs="Arial"/>
                <w:spacing w:val="-5"/>
                <w:kern w:val="3"/>
                <w:lang w:eastAsia="en-GB"/>
              </w:rPr>
              <w:t xml:space="preserve">staff who </w:t>
            </w:r>
            <w:r w:rsidRPr="000D01C8">
              <w:rPr>
                <w:rFonts w:ascii="Arial" w:eastAsia="Times New Roman" w:hAnsi="Arial" w:cs="Arial"/>
                <w:spacing w:val="-8"/>
                <w:kern w:val="3"/>
                <w:lang w:eastAsia="en-GB"/>
              </w:rPr>
              <w:t xml:space="preserve">have </w:t>
            </w:r>
            <w:r w:rsidRPr="000D01C8">
              <w:rPr>
                <w:rFonts w:ascii="Arial" w:eastAsia="Times New Roman" w:hAnsi="Arial" w:cs="Arial"/>
                <w:kern w:val="3"/>
                <w:lang w:eastAsia="en-GB"/>
              </w:rPr>
              <w:t>self–reported their</w:t>
            </w:r>
            <w:r w:rsidRPr="000D01C8">
              <w:rPr>
                <w:rFonts w:ascii="Arial" w:eastAsia="Times New Roman" w:hAnsi="Arial" w:cs="Arial"/>
                <w:spacing w:val="41"/>
                <w:kern w:val="3"/>
                <w:lang w:eastAsia="en-GB"/>
              </w:rPr>
              <w:t xml:space="preserve"> </w:t>
            </w:r>
            <w:r w:rsidRPr="000D01C8">
              <w:rPr>
                <w:rFonts w:ascii="Arial" w:eastAsia="Times New Roman" w:hAnsi="Arial" w:cs="Arial"/>
                <w:kern w:val="3"/>
                <w:lang w:eastAsia="en-GB"/>
              </w:rPr>
              <w:t>ethnicity</w:t>
            </w:r>
          </w:p>
        </w:tc>
        <w:tc>
          <w:tcPr>
            <w:tcW w:w="5105"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numPr>
                <w:ilvl w:val="1"/>
                <w:numId w:val="17"/>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Produce a letter / personal data audit from Chief Executive to all staff members for data validation by end of August 2017 </w:t>
            </w:r>
          </w:p>
          <w:p w:rsidR="000D01C8" w:rsidRPr="000D01C8" w:rsidRDefault="000D01C8" w:rsidP="000D01C8">
            <w:pPr>
              <w:widowControl w:val="0"/>
              <w:numPr>
                <w:ilvl w:val="1"/>
                <w:numId w:val="17"/>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Agree process &amp; timeline, then circulate to WRES group</w:t>
            </w:r>
          </w:p>
          <w:p w:rsidR="000D01C8" w:rsidRPr="000D01C8" w:rsidRDefault="000D01C8" w:rsidP="000D01C8">
            <w:pPr>
              <w:widowControl w:val="0"/>
              <w:numPr>
                <w:ilvl w:val="1"/>
                <w:numId w:val="17"/>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All staff to return the letter with updated details</w:t>
            </w:r>
          </w:p>
          <w:p w:rsidR="000D01C8" w:rsidRPr="000D01C8" w:rsidRDefault="000D01C8" w:rsidP="000D01C8">
            <w:pPr>
              <w:widowControl w:val="0"/>
              <w:numPr>
                <w:ilvl w:val="1"/>
                <w:numId w:val="17"/>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Annual data validation for all staff to be verified by senior managers</w:t>
            </w:r>
          </w:p>
        </w:tc>
        <w:tc>
          <w:tcPr>
            <w:tcW w:w="1314"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December 2017</w:t>
            </w:r>
          </w:p>
        </w:tc>
        <w:tc>
          <w:tcPr>
            <w:tcW w:w="1560"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Angelique Humphris/</w:t>
            </w:r>
          </w:p>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Jenny Rawlinson </w:t>
            </w:r>
          </w:p>
        </w:tc>
        <w:tc>
          <w:tcPr>
            <w:tcW w:w="2411"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spacing w:after="0" w:line="240" w:lineRule="auto"/>
              <w:contextualSpacing/>
              <w:rPr>
                <w:rFonts w:ascii="Arial" w:eastAsia="Times New Roman" w:hAnsi="Arial" w:cs="Arial"/>
                <w:kern w:val="3"/>
                <w:lang w:eastAsia="en-GB"/>
              </w:rPr>
            </w:pPr>
            <w:r w:rsidRPr="000D01C8">
              <w:rPr>
                <w:rFonts w:ascii="Arial" w:eastAsia="Times New Roman" w:hAnsi="Arial" w:cs="Arial"/>
                <w:kern w:val="3"/>
                <w:lang w:eastAsia="en-GB"/>
              </w:rPr>
              <w:t>Personal data audit now complete – deadline was 5 January.  239 responses have been received out of 521.  Reminder communication will be going out to staff by Thursday 11 January, to try increase return rate.</w:t>
            </w:r>
          </w:p>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p>
        </w:tc>
        <w:tc>
          <w:tcPr>
            <w:tcW w:w="922"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ind w:left="360"/>
              <w:textAlignment w:val="baseline"/>
              <w:rPr>
                <w:rFonts w:ascii="Arial" w:eastAsia="Times New Roman" w:hAnsi="Arial" w:cs="Arial"/>
                <w:kern w:val="3"/>
                <w:lang w:eastAsia="en-GB"/>
              </w:rPr>
            </w:pPr>
            <w:r w:rsidRPr="000D01C8">
              <w:rPr>
                <w:rFonts w:ascii="Arial" w:eastAsia="Times New Roman" w:hAnsi="Arial" w:cs="Arial"/>
                <w:kern w:val="3"/>
                <w:lang w:eastAsia="en-GB"/>
              </w:rPr>
              <w:t>3</w:t>
            </w:r>
          </w:p>
        </w:tc>
      </w:tr>
      <w:tr w:rsidR="000D01C8" w:rsidRPr="000D01C8" w:rsidTr="00B90B35">
        <w:trPr>
          <w:trHeight w:val="1993"/>
        </w:trPr>
        <w:tc>
          <w:tcPr>
            <w:tcW w:w="496"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lastRenderedPageBreak/>
              <w:t>2</w:t>
            </w:r>
          </w:p>
        </w:tc>
        <w:tc>
          <w:tcPr>
            <w:tcW w:w="319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Ensure correct data is available from data system to </w:t>
            </w:r>
          </w:p>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p>
          <w:p w:rsidR="000D01C8" w:rsidRPr="000D01C8" w:rsidRDefault="000D01C8" w:rsidP="000D01C8">
            <w:pPr>
              <w:widowControl w:val="0"/>
              <w:numPr>
                <w:ilvl w:val="0"/>
                <w:numId w:val="18"/>
              </w:numPr>
              <w:suppressAutoHyphens/>
              <w:autoSpaceDN w:val="0"/>
              <w:spacing w:after="0" w:line="240" w:lineRule="auto"/>
              <w:textAlignment w:val="baseline"/>
              <w:rPr>
                <w:rFonts w:ascii="Arial" w:eastAsia="Times New Roman" w:hAnsi="Arial" w:cs="Arial"/>
                <w:kern w:val="3"/>
              </w:rPr>
            </w:pPr>
            <w:r w:rsidRPr="000D01C8">
              <w:rPr>
                <w:rFonts w:ascii="Arial" w:eastAsia="Times New Roman" w:hAnsi="Arial" w:cs="Arial"/>
                <w:kern w:val="3"/>
              </w:rPr>
              <w:t>Calculate the relative likelihood of staff being appointed from shortlisting across all posts.</w:t>
            </w:r>
          </w:p>
          <w:p w:rsidR="000D01C8" w:rsidRPr="000D01C8" w:rsidRDefault="000D01C8" w:rsidP="000D01C8">
            <w:pPr>
              <w:widowControl w:val="0"/>
              <w:numPr>
                <w:ilvl w:val="0"/>
                <w:numId w:val="18"/>
              </w:numPr>
              <w:suppressAutoHyphens/>
              <w:autoSpaceDN w:val="0"/>
              <w:spacing w:after="0" w:line="240" w:lineRule="auto"/>
              <w:textAlignment w:val="baseline"/>
              <w:rPr>
                <w:rFonts w:ascii="Arial" w:eastAsia="Times New Roman" w:hAnsi="Arial" w:cs="Arial"/>
                <w:kern w:val="3"/>
              </w:rPr>
            </w:pPr>
            <w:r w:rsidRPr="000D01C8">
              <w:rPr>
                <w:rFonts w:ascii="Arial" w:eastAsia="Times New Roman" w:hAnsi="Arial" w:cs="Arial"/>
                <w:kern w:val="3"/>
              </w:rPr>
              <w:t>Coding of clinical and non- clinical roles</w:t>
            </w:r>
          </w:p>
          <w:p w:rsidR="000D01C8" w:rsidRPr="000D01C8" w:rsidRDefault="000D01C8" w:rsidP="000D01C8">
            <w:pPr>
              <w:widowControl w:val="0"/>
              <w:suppressAutoHyphens/>
              <w:autoSpaceDN w:val="0"/>
              <w:spacing w:after="0" w:line="240" w:lineRule="auto"/>
              <w:ind w:left="360"/>
              <w:textAlignment w:val="baseline"/>
              <w:rPr>
                <w:rFonts w:ascii="Arial" w:eastAsia="Times New Roman" w:hAnsi="Arial" w:cs="Arial"/>
                <w:kern w:val="3"/>
              </w:rPr>
            </w:pPr>
          </w:p>
        </w:tc>
        <w:tc>
          <w:tcPr>
            <w:tcW w:w="5105"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numPr>
                <w:ilvl w:val="1"/>
                <w:numId w:val="19"/>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Transition HR delivery to be managed by First Community </w:t>
            </w:r>
          </w:p>
          <w:p w:rsidR="000D01C8" w:rsidRPr="000D01C8" w:rsidRDefault="000D01C8" w:rsidP="000D01C8">
            <w:pPr>
              <w:widowControl w:val="0"/>
              <w:numPr>
                <w:ilvl w:val="1"/>
                <w:numId w:val="19"/>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Utilising full functionality of nhs jobs to ensure data is captured</w:t>
            </w:r>
          </w:p>
          <w:p w:rsidR="000D01C8" w:rsidRPr="000D01C8" w:rsidRDefault="000D01C8" w:rsidP="000D01C8">
            <w:pPr>
              <w:widowControl w:val="0"/>
              <w:numPr>
                <w:ilvl w:val="1"/>
                <w:numId w:val="19"/>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HR team, will be responsible for producing this data</w:t>
            </w:r>
          </w:p>
          <w:p w:rsidR="000D01C8" w:rsidRPr="000D01C8" w:rsidRDefault="000D01C8" w:rsidP="000D01C8">
            <w:pPr>
              <w:widowControl w:val="0"/>
              <w:numPr>
                <w:ilvl w:val="1"/>
                <w:numId w:val="19"/>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Ensure the occupational codes in the current system are correct against existing posts</w:t>
            </w:r>
          </w:p>
        </w:tc>
        <w:tc>
          <w:tcPr>
            <w:tcW w:w="1314"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strike/>
                <w:kern w:val="3"/>
                <w:lang w:eastAsia="en-GB"/>
              </w:rPr>
            </w:pPr>
            <w:r w:rsidRPr="000D01C8">
              <w:rPr>
                <w:rFonts w:ascii="Arial" w:eastAsia="Times New Roman" w:hAnsi="Arial" w:cs="Arial"/>
                <w:strike/>
                <w:kern w:val="3"/>
                <w:lang w:eastAsia="en-GB"/>
              </w:rPr>
              <w:t>January 2018</w:t>
            </w:r>
          </w:p>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May 2018</w:t>
            </w:r>
          </w:p>
        </w:tc>
        <w:tc>
          <w:tcPr>
            <w:tcW w:w="1560"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Angelique Humphris</w:t>
            </w:r>
          </w:p>
          <w:p w:rsidR="000D01C8" w:rsidRPr="000D01C8" w:rsidRDefault="000D01C8" w:rsidP="000D01C8">
            <w:pPr>
              <w:widowControl w:val="0"/>
              <w:suppressAutoHyphens/>
              <w:autoSpaceDN w:val="0"/>
              <w:spacing w:after="0" w:line="280" w:lineRule="exact"/>
              <w:ind w:left="360"/>
              <w:textAlignment w:val="baseline"/>
              <w:rPr>
                <w:rFonts w:ascii="Arial" w:eastAsia="Times New Roman" w:hAnsi="Arial" w:cs="Arial"/>
                <w:kern w:val="3"/>
                <w:lang w:eastAsia="en-GB"/>
              </w:rPr>
            </w:pPr>
          </w:p>
        </w:tc>
        <w:tc>
          <w:tcPr>
            <w:tcW w:w="241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March Senior Team Meeting - share update</w:t>
            </w:r>
          </w:p>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March 2018 – Transition in progress, review of data in progress for WRES submission – completion data extended to May 2018</w:t>
            </w:r>
          </w:p>
          <w:p w:rsidR="000D01C8" w:rsidRPr="000D01C8" w:rsidRDefault="000D01C8" w:rsidP="000D01C8">
            <w:pPr>
              <w:widowControl w:val="0"/>
              <w:suppressAutoHyphens/>
              <w:autoSpaceDN w:val="0"/>
              <w:spacing w:after="0" w:line="280" w:lineRule="exact"/>
              <w:ind w:left="360"/>
              <w:textAlignment w:val="baseline"/>
              <w:rPr>
                <w:rFonts w:ascii="Arial" w:eastAsia="Times New Roman" w:hAnsi="Arial" w:cs="Arial"/>
                <w:kern w:val="3"/>
                <w:lang w:eastAsia="en-GB"/>
              </w:rPr>
            </w:pPr>
          </w:p>
        </w:tc>
        <w:tc>
          <w:tcPr>
            <w:tcW w:w="922"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numPr>
                <w:ilvl w:val="0"/>
                <w:numId w:val="17"/>
              </w:numPr>
              <w:suppressAutoHyphens/>
              <w:autoSpaceDN w:val="0"/>
              <w:spacing w:after="0" w:line="280" w:lineRule="exact"/>
              <w:textAlignment w:val="baseline"/>
              <w:rPr>
                <w:rFonts w:ascii="Arial" w:eastAsia="Times New Roman" w:hAnsi="Arial" w:cs="Arial"/>
                <w:kern w:val="3"/>
                <w:lang w:eastAsia="en-GB"/>
              </w:rPr>
            </w:pPr>
          </w:p>
        </w:tc>
      </w:tr>
      <w:tr w:rsidR="000D01C8" w:rsidRPr="000D01C8" w:rsidTr="00B90B35">
        <w:trPr>
          <w:trHeight w:val="1993"/>
        </w:trPr>
        <w:tc>
          <w:tcPr>
            <w:tcW w:w="496"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3</w:t>
            </w:r>
          </w:p>
        </w:tc>
        <w:tc>
          <w:tcPr>
            <w:tcW w:w="3191"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bidi="en-US"/>
              </w:rPr>
              <w:t>Achieve no difference in relative likelihood of being appointed to an FC position between BME and white staff</w:t>
            </w:r>
          </w:p>
        </w:tc>
        <w:tc>
          <w:tcPr>
            <w:tcW w:w="5105"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numPr>
                <w:ilvl w:val="1"/>
                <w:numId w:val="20"/>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 consistent selection process for interviews</w:t>
            </w:r>
          </w:p>
          <w:p w:rsidR="000D01C8" w:rsidRPr="000D01C8" w:rsidRDefault="000D01C8" w:rsidP="000D01C8">
            <w:pPr>
              <w:widowControl w:val="0"/>
              <w:numPr>
                <w:ilvl w:val="1"/>
                <w:numId w:val="20"/>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Produce managers training programme and process to include </w:t>
            </w:r>
          </w:p>
          <w:p w:rsidR="000D01C8" w:rsidRPr="000D01C8" w:rsidRDefault="000D01C8" w:rsidP="000D01C8">
            <w:pPr>
              <w:widowControl w:val="0"/>
              <w:numPr>
                <w:ilvl w:val="2"/>
                <w:numId w:val="30"/>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awareness of unconscious bias </w:t>
            </w:r>
          </w:p>
          <w:p w:rsidR="000D01C8" w:rsidRPr="000D01C8" w:rsidRDefault="000D01C8" w:rsidP="000D01C8">
            <w:pPr>
              <w:widowControl w:val="0"/>
              <w:numPr>
                <w:ilvl w:val="2"/>
                <w:numId w:val="30"/>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reverse mentoring interviewing, </w:t>
            </w:r>
          </w:p>
          <w:p w:rsidR="000D01C8" w:rsidRPr="000D01C8" w:rsidRDefault="000D01C8" w:rsidP="000D01C8">
            <w:pPr>
              <w:widowControl w:val="0"/>
              <w:numPr>
                <w:ilvl w:val="2"/>
                <w:numId w:val="30"/>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rationale for selection, </w:t>
            </w:r>
          </w:p>
          <w:p w:rsidR="000D01C8" w:rsidRPr="000D01C8" w:rsidRDefault="000D01C8" w:rsidP="000D01C8">
            <w:pPr>
              <w:widowControl w:val="0"/>
              <w:numPr>
                <w:ilvl w:val="2"/>
                <w:numId w:val="30"/>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consistency for documentation and records keeping  and equal opportunities</w:t>
            </w:r>
          </w:p>
          <w:p w:rsidR="000D01C8" w:rsidRPr="000D01C8" w:rsidRDefault="000D01C8" w:rsidP="000D01C8">
            <w:pPr>
              <w:widowControl w:val="0"/>
              <w:tabs>
                <w:tab w:val="left" w:pos="-1071"/>
              </w:tabs>
              <w:suppressAutoHyphens/>
              <w:autoSpaceDN w:val="0"/>
              <w:spacing w:after="0" w:line="280" w:lineRule="exact"/>
              <w:ind w:left="360"/>
              <w:textAlignment w:val="baseline"/>
              <w:rPr>
                <w:rFonts w:ascii="Arial" w:eastAsia="Times New Roman" w:hAnsi="Arial" w:cs="Arial"/>
                <w:kern w:val="3"/>
                <w:lang w:eastAsia="en-GB"/>
              </w:rPr>
            </w:pPr>
          </w:p>
        </w:tc>
        <w:tc>
          <w:tcPr>
            <w:tcW w:w="1314"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April 2019</w:t>
            </w:r>
          </w:p>
        </w:tc>
        <w:tc>
          <w:tcPr>
            <w:tcW w:w="1560"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Angelique Humphris</w:t>
            </w:r>
          </w:p>
        </w:tc>
        <w:tc>
          <w:tcPr>
            <w:tcW w:w="2411"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Safer Recruitment Training given to all staff who recruit and staff aren’t allowed to recruit without completion of this training which includes all of action 3.2. Recruitment undertaken via NHS Jobs</w:t>
            </w:r>
          </w:p>
        </w:tc>
        <w:tc>
          <w:tcPr>
            <w:tcW w:w="922"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numPr>
                <w:ilvl w:val="0"/>
                <w:numId w:val="17"/>
              </w:numPr>
              <w:suppressAutoHyphens/>
              <w:autoSpaceDN w:val="0"/>
              <w:spacing w:after="0" w:line="280" w:lineRule="exact"/>
              <w:textAlignment w:val="baseline"/>
              <w:rPr>
                <w:rFonts w:ascii="Arial" w:eastAsia="Times New Roman" w:hAnsi="Arial" w:cs="Arial"/>
                <w:kern w:val="3"/>
                <w:lang w:eastAsia="en-GB"/>
              </w:rPr>
            </w:pPr>
          </w:p>
        </w:tc>
      </w:tr>
      <w:tr w:rsidR="000D01C8" w:rsidRPr="000D01C8" w:rsidTr="00B90B35">
        <w:trPr>
          <w:trHeight w:val="935"/>
        </w:trPr>
        <w:tc>
          <w:tcPr>
            <w:tcW w:w="496"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4</w:t>
            </w:r>
          </w:p>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p>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p>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p>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p>
        </w:tc>
        <w:tc>
          <w:tcPr>
            <w:tcW w:w="3191"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Achieve no difference in the relative likelihood of entering the formal disciplinary process between BME and white staff </w:t>
            </w:r>
          </w:p>
        </w:tc>
        <w:tc>
          <w:tcPr>
            <w:tcW w:w="5105"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tabs>
                <w:tab w:val="left" w:pos="369"/>
              </w:tabs>
              <w:suppressAutoHyphens/>
              <w:autoSpaceDN w:val="0"/>
              <w:spacing w:after="0" w:line="240" w:lineRule="auto"/>
              <w:ind w:left="369" w:hanging="369"/>
              <w:textAlignment w:val="baseline"/>
              <w:rPr>
                <w:rFonts w:ascii="Arial" w:hAnsi="Arial" w:cs="Arial"/>
                <w:kern w:val="3"/>
                <w:lang w:eastAsia="en-GB"/>
              </w:rPr>
            </w:pPr>
            <w:r w:rsidRPr="000D01C8">
              <w:rPr>
                <w:rFonts w:ascii="Arial" w:hAnsi="Arial" w:cs="Arial"/>
                <w:kern w:val="3"/>
                <w:lang w:eastAsia="en-GB"/>
              </w:rPr>
              <w:t>4.1</w:t>
            </w:r>
            <w:r w:rsidRPr="000D01C8">
              <w:rPr>
                <w:rFonts w:ascii="Arial" w:hAnsi="Arial" w:cs="Arial"/>
                <w:kern w:val="3"/>
                <w:lang w:eastAsia="en-GB"/>
              </w:rPr>
              <w:tab/>
              <w:t xml:space="preserve">Establish a focus group for BME to listen to staff concerns </w:t>
            </w:r>
          </w:p>
          <w:p w:rsidR="000D01C8" w:rsidRPr="000D01C8" w:rsidRDefault="000D01C8" w:rsidP="000D01C8">
            <w:pPr>
              <w:widowControl w:val="0"/>
              <w:numPr>
                <w:ilvl w:val="1"/>
                <w:numId w:val="22"/>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Use feedback from focus group to inform actions</w:t>
            </w:r>
          </w:p>
          <w:p w:rsidR="000D01C8" w:rsidRPr="000D01C8" w:rsidRDefault="000D01C8" w:rsidP="000D01C8">
            <w:pPr>
              <w:widowControl w:val="0"/>
              <w:numPr>
                <w:ilvl w:val="1"/>
                <w:numId w:val="22"/>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To review employee relations (ER)  cases at part 2 of WEG share consider discussing themes &amp; areas of concern from -AH</w:t>
            </w:r>
          </w:p>
          <w:p w:rsidR="000D01C8" w:rsidRPr="000D01C8" w:rsidRDefault="000D01C8" w:rsidP="000D01C8">
            <w:pPr>
              <w:widowControl w:val="0"/>
              <w:numPr>
                <w:ilvl w:val="1"/>
                <w:numId w:val="22"/>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lastRenderedPageBreak/>
              <w:t xml:space="preserve">Produce managers training programme on  and process to include </w:t>
            </w:r>
          </w:p>
          <w:p w:rsidR="000D01C8" w:rsidRPr="000D01C8" w:rsidRDefault="000D01C8" w:rsidP="000D01C8">
            <w:pPr>
              <w:widowControl w:val="0"/>
              <w:numPr>
                <w:ilvl w:val="1"/>
                <w:numId w:val="21"/>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awareness of unconscious bias </w:t>
            </w:r>
          </w:p>
          <w:p w:rsidR="000D01C8" w:rsidRPr="000D01C8" w:rsidRDefault="000D01C8" w:rsidP="000D01C8">
            <w:pPr>
              <w:widowControl w:val="0"/>
              <w:numPr>
                <w:ilvl w:val="1"/>
                <w:numId w:val="21"/>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reverse mentoring</w:t>
            </w:r>
          </w:p>
          <w:p w:rsidR="000D01C8" w:rsidRPr="000D01C8" w:rsidRDefault="000D01C8" w:rsidP="000D01C8">
            <w:pPr>
              <w:widowControl w:val="0"/>
              <w:numPr>
                <w:ilvl w:val="1"/>
                <w:numId w:val="21"/>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managing competency and conduct issues in a timely fashion</w:t>
            </w:r>
          </w:p>
          <w:p w:rsidR="000D01C8" w:rsidRPr="000D01C8" w:rsidRDefault="000D01C8" w:rsidP="000D01C8">
            <w:pPr>
              <w:widowControl w:val="0"/>
              <w:numPr>
                <w:ilvl w:val="0"/>
                <w:numId w:val="17"/>
              </w:numPr>
              <w:tabs>
                <w:tab w:val="left" w:pos="369"/>
              </w:tabs>
              <w:suppressAutoHyphens/>
              <w:autoSpaceDN w:val="0"/>
              <w:spacing w:after="0" w:line="280" w:lineRule="exact"/>
              <w:textAlignment w:val="baseline"/>
              <w:rPr>
                <w:rFonts w:ascii="Arial" w:eastAsia="Times New Roman" w:hAnsi="Arial" w:cs="Arial"/>
                <w:kern w:val="3"/>
                <w:lang w:eastAsia="en-GB"/>
              </w:rPr>
            </w:pPr>
          </w:p>
        </w:tc>
        <w:tc>
          <w:tcPr>
            <w:tcW w:w="1314"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lastRenderedPageBreak/>
              <w:t>April 2019</w:t>
            </w:r>
          </w:p>
        </w:tc>
        <w:tc>
          <w:tcPr>
            <w:tcW w:w="1560"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Denise Thiruchelvam/ Tina Gull</w:t>
            </w:r>
          </w:p>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Angelique Humphris/ Mel Dawson</w:t>
            </w:r>
          </w:p>
        </w:tc>
        <w:tc>
          <w:tcPr>
            <w:tcW w:w="2411"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BME group has been set up and meets quarterly and feedback will be used to inform next WRES action plan.</w:t>
            </w:r>
          </w:p>
          <w:p w:rsidR="000D01C8" w:rsidRPr="000D01C8" w:rsidRDefault="000D01C8" w:rsidP="000D01C8">
            <w:pPr>
              <w:widowControl w:val="0"/>
              <w:suppressAutoHyphens/>
              <w:autoSpaceDN w:val="0"/>
              <w:spacing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lastRenderedPageBreak/>
              <w:t>4.3 Workforce dashboard being developed to triangulate workforce themes and this is in workforce strategy action plan</w:t>
            </w:r>
          </w:p>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Leadership training has been developed and is part of annual training programme for staff and includes the areas in action 4.4</w:t>
            </w:r>
          </w:p>
        </w:tc>
        <w:tc>
          <w:tcPr>
            <w:tcW w:w="922"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ind w:left="360"/>
              <w:textAlignment w:val="baseline"/>
              <w:rPr>
                <w:rFonts w:ascii="Arial" w:eastAsia="Times New Roman" w:hAnsi="Arial" w:cs="Arial"/>
                <w:kern w:val="3"/>
                <w:lang w:eastAsia="en-GB"/>
              </w:rPr>
            </w:pPr>
            <w:r w:rsidRPr="000D01C8">
              <w:rPr>
                <w:rFonts w:ascii="Arial" w:eastAsia="Times New Roman" w:hAnsi="Arial" w:cs="Arial"/>
                <w:kern w:val="3"/>
                <w:lang w:eastAsia="en-GB"/>
              </w:rPr>
              <w:lastRenderedPageBreak/>
              <w:t>3</w:t>
            </w:r>
          </w:p>
        </w:tc>
      </w:tr>
      <w:tr w:rsidR="000D01C8" w:rsidRPr="000D01C8" w:rsidTr="00B90B35">
        <w:trPr>
          <w:trHeight w:val="1727"/>
        </w:trPr>
        <w:tc>
          <w:tcPr>
            <w:tcW w:w="496"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lastRenderedPageBreak/>
              <w:t>5</w:t>
            </w:r>
          </w:p>
        </w:tc>
        <w:tc>
          <w:tcPr>
            <w:tcW w:w="319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Achieve no difference in the relative likelihood staff accessing non-mandatory training and CPD between BME and white staff</w:t>
            </w:r>
          </w:p>
        </w:tc>
        <w:tc>
          <w:tcPr>
            <w:tcW w:w="5105"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numPr>
                <w:ilvl w:val="1"/>
                <w:numId w:val="23"/>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Review staff survey results and identify if there is variation between services</w:t>
            </w:r>
          </w:p>
          <w:p w:rsidR="000D01C8" w:rsidRPr="000D01C8" w:rsidRDefault="000D01C8" w:rsidP="000D01C8">
            <w:pPr>
              <w:widowControl w:val="0"/>
              <w:numPr>
                <w:ilvl w:val="1"/>
                <w:numId w:val="23"/>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Monitoring the E&amp;D status from the educational data </w:t>
            </w:r>
          </w:p>
        </w:tc>
        <w:tc>
          <w:tcPr>
            <w:tcW w:w="1314"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August 2018</w:t>
            </w:r>
          </w:p>
        </w:tc>
        <w:tc>
          <w:tcPr>
            <w:tcW w:w="1560"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Mel Dawson/ Alison Maitland</w:t>
            </w:r>
          </w:p>
        </w:tc>
        <w:tc>
          <w:tcPr>
            <w:tcW w:w="241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To include care certification</w:t>
            </w:r>
          </w:p>
        </w:tc>
        <w:tc>
          <w:tcPr>
            <w:tcW w:w="922"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numPr>
                <w:ilvl w:val="0"/>
                <w:numId w:val="17"/>
              </w:numPr>
              <w:suppressAutoHyphens/>
              <w:autoSpaceDN w:val="0"/>
              <w:spacing w:after="0" w:line="280" w:lineRule="exact"/>
              <w:textAlignment w:val="baseline"/>
              <w:rPr>
                <w:rFonts w:ascii="Arial" w:eastAsia="Times New Roman" w:hAnsi="Arial" w:cs="Arial"/>
                <w:kern w:val="3"/>
                <w:lang w:eastAsia="en-GB"/>
              </w:rPr>
            </w:pPr>
          </w:p>
        </w:tc>
      </w:tr>
      <w:tr w:rsidR="000D01C8" w:rsidRPr="000D01C8" w:rsidTr="00B90B35">
        <w:trPr>
          <w:trHeight w:val="1993"/>
        </w:trPr>
        <w:tc>
          <w:tcPr>
            <w:tcW w:w="496"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6</w:t>
            </w:r>
          </w:p>
        </w:tc>
        <w:tc>
          <w:tcPr>
            <w:tcW w:w="319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To reduce the percentage of staff who experience harassment, bulling or abuse from patients, relative or the public in the last 12 months.</w:t>
            </w:r>
          </w:p>
        </w:tc>
        <w:tc>
          <w:tcPr>
            <w:tcW w:w="5105"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numPr>
                <w:ilvl w:val="1"/>
                <w:numId w:val="24"/>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To discuss with Inge (TIA) and ask if there are any case studies- to review the national examples to reduce harassment at work</w:t>
            </w:r>
          </w:p>
          <w:p w:rsidR="000D01C8" w:rsidRPr="000D01C8" w:rsidRDefault="000D01C8" w:rsidP="000D01C8">
            <w:pPr>
              <w:widowControl w:val="0"/>
              <w:numPr>
                <w:ilvl w:val="1"/>
                <w:numId w:val="24"/>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Use a variety of communications incl CoG regarding an approach to tackling this variation &amp; if % acceptable</w:t>
            </w:r>
          </w:p>
          <w:p w:rsidR="000D01C8" w:rsidRPr="000D01C8" w:rsidRDefault="000D01C8" w:rsidP="000D01C8">
            <w:pPr>
              <w:widowControl w:val="0"/>
              <w:numPr>
                <w:ilvl w:val="1"/>
                <w:numId w:val="24"/>
              </w:numPr>
              <w:tabs>
                <w:tab w:val="left" w:pos="-1071"/>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Get right messages out to staff to prevent this</w:t>
            </w:r>
          </w:p>
          <w:p w:rsidR="000D01C8" w:rsidRPr="000D01C8" w:rsidRDefault="000D01C8" w:rsidP="000D01C8">
            <w:pPr>
              <w:widowControl w:val="0"/>
              <w:tabs>
                <w:tab w:val="left" w:pos="369"/>
              </w:tabs>
              <w:suppressAutoHyphens/>
              <w:autoSpaceDN w:val="0"/>
              <w:spacing w:after="0" w:line="280" w:lineRule="exact"/>
              <w:textAlignment w:val="baseline"/>
              <w:rPr>
                <w:rFonts w:ascii="Arial" w:eastAsia="Times New Roman" w:hAnsi="Arial" w:cs="Arial"/>
                <w:kern w:val="3"/>
                <w:lang w:eastAsia="en-GB"/>
              </w:rPr>
            </w:pPr>
          </w:p>
        </w:tc>
        <w:tc>
          <w:tcPr>
            <w:tcW w:w="1314"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January 2018</w:t>
            </w:r>
          </w:p>
        </w:tc>
        <w:tc>
          <w:tcPr>
            <w:tcW w:w="1560"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Amjad Nazir/ Angelique Humphris/ Jenny Rawlinson</w:t>
            </w:r>
          </w:p>
        </w:tc>
        <w:tc>
          <w:tcPr>
            <w:tcW w:w="241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Self assess against best practice</w:t>
            </w:r>
          </w:p>
        </w:tc>
        <w:tc>
          <w:tcPr>
            <w:tcW w:w="922"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ind w:left="360"/>
              <w:textAlignment w:val="baseline"/>
              <w:rPr>
                <w:rFonts w:ascii="Arial" w:eastAsia="Times New Roman" w:hAnsi="Arial" w:cs="Arial"/>
                <w:kern w:val="3"/>
                <w:lang w:eastAsia="en-GB"/>
              </w:rPr>
            </w:pPr>
          </w:p>
        </w:tc>
      </w:tr>
      <w:tr w:rsidR="000D01C8" w:rsidRPr="000D01C8" w:rsidTr="00B90B35">
        <w:trPr>
          <w:trHeight w:val="962"/>
        </w:trPr>
        <w:tc>
          <w:tcPr>
            <w:tcW w:w="496"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lastRenderedPageBreak/>
              <w:t>7</w:t>
            </w:r>
          </w:p>
        </w:tc>
        <w:tc>
          <w:tcPr>
            <w:tcW w:w="319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Achieve no difference in the </w:t>
            </w:r>
            <w:r w:rsidRPr="000D01C8">
              <w:rPr>
                <w:rFonts w:ascii="Arial" w:eastAsia="Times New Roman" w:hAnsi="Arial" w:cs="Arial"/>
                <w:spacing w:val="-4"/>
                <w:w w:val="105"/>
                <w:kern w:val="3"/>
                <w:lang w:eastAsia="en-GB"/>
              </w:rPr>
              <w:t xml:space="preserve">percentage </w:t>
            </w:r>
            <w:r w:rsidRPr="000D01C8">
              <w:rPr>
                <w:rFonts w:ascii="Arial" w:eastAsia="Times New Roman" w:hAnsi="Arial" w:cs="Arial"/>
                <w:spacing w:val="-3"/>
                <w:w w:val="105"/>
                <w:kern w:val="3"/>
                <w:lang w:eastAsia="en-GB"/>
              </w:rPr>
              <w:t xml:space="preserve">of </w:t>
            </w:r>
            <w:r w:rsidRPr="000D01C8">
              <w:rPr>
                <w:rFonts w:ascii="Arial" w:eastAsia="Times New Roman" w:hAnsi="Arial" w:cs="Arial"/>
                <w:w w:val="105"/>
                <w:kern w:val="3"/>
                <w:lang w:eastAsia="en-GB"/>
              </w:rPr>
              <w:t xml:space="preserve">staff </w:t>
            </w:r>
            <w:r w:rsidRPr="000D01C8">
              <w:rPr>
                <w:rFonts w:ascii="Arial" w:eastAsia="Times New Roman" w:hAnsi="Arial" w:cs="Arial"/>
                <w:spacing w:val="-5"/>
                <w:w w:val="105"/>
                <w:kern w:val="3"/>
                <w:lang w:eastAsia="en-GB"/>
              </w:rPr>
              <w:t xml:space="preserve">experiencing harassment, bullying </w:t>
            </w:r>
            <w:r w:rsidRPr="000D01C8">
              <w:rPr>
                <w:rFonts w:ascii="Arial" w:eastAsia="Times New Roman" w:hAnsi="Arial" w:cs="Arial"/>
                <w:w w:val="105"/>
                <w:kern w:val="3"/>
                <w:lang w:eastAsia="en-GB"/>
              </w:rPr>
              <w:t xml:space="preserve">or </w:t>
            </w:r>
            <w:r w:rsidRPr="000D01C8">
              <w:rPr>
                <w:rFonts w:ascii="Arial" w:eastAsia="Times New Roman" w:hAnsi="Arial" w:cs="Arial"/>
                <w:spacing w:val="-4"/>
                <w:w w:val="105"/>
                <w:kern w:val="3"/>
                <w:lang w:eastAsia="en-GB"/>
              </w:rPr>
              <w:t xml:space="preserve">abuse from </w:t>
            </w:r>
            <w:r w:rsidRPr="000D01C8">
              <w:rPr>
                <w:rFonts w:ascii="Arial" w:eastAsia="Times New Roman" w:hAnsi="Arial" w:cs="Arial"/>
                <w:w w:val="105"/>
                <w:kern w:val="3"/>
                <w:lang w:eastAsia="en-GB"/>
              </w:rPr>
              <w:t xml:space="preserve">staff </w:t>
            </w:r>
            <w:r w:rsidRPr="000D01C8">
              <w:rPr>
                <w:rFonts w:ascii="Arial" w:eastAsia="Times New Roman" w:hAnsi="Arial" w:cs="Arial"/>
                <w:spacing w:val="-3"/>
                <w:w w:val="105"/>
                <w:kern w:val="3"/>
                <w:lang w:eastAsia="en-GB"/>
              </w:rPr>
              <w:t xml:space="preserve">in last </w:t>
            </w:r>
            <w:r w:rsidRPr="000D01C8">
              <w:rPr>
                <w:rFonts w:ascii="Arial" w:eastAsia="Times New Roman" w:hAnsi="Arial" w:cs="Arial"/>
                <w:spacing w:val="-8"/>
                <w:w w:val="105"/>
                <w:kern w:val="3"/>
                <w:lang w:eastAsia="en-GB"/>
              </w:rPr>
              <w:t xml:space="preserve">12 </w:t>
            </w:r>
            <w:r w:rsidRPr="000D01C8">
              <w:rPr>
                <w:rFonts w:ascii="Arial" w:eastAsia="Times New Roman" w:hAnsi="Arial" w:cs="Arial"/>
                <w:spacing w:val="-4"/>
                <w:w w:val="105"/>
                <w:kern w:val="3"/>
                <w:lang w:eastAsia="en-GB"/>
              </w:rPr>
              <w:t xml:space="preserve">months </w:t>
            </w:r>
            <w:r w:rsidRPr="000D01C8">
              <w:rPr>
                <w:rFonts w:ascii="Arial" w:eastAsia="Times New Roman" w:hAnsi="Arial" w:cs="Arial"/>
                <w:kern w:val="3"/>
                <w:lang w:eastAsia="en-GB"/>
              </w:rPr>
              <w:t>between BME and white staff</w:t>
            </w:r>
          </w:p>
        </w:tc>
        <w:tc>
          <w:tcPr>
            <w:tcW w:w="5105"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numPr>
                <w:ilvl w:val="1"/>
                <w:numId w:val="25"/>
              </w:numPr>
              <w:tabs>
                <w:tab w:val="left" w:pos="1809"/>
              </w:tabs>
              <w:suppressAutoHyphens/>
              <w:autoSpaceDN w:val="0"/>
              <w:spacing w:after="0" w:line="240" w:lineRule="auto"/>
              <w:textAlignment w:val="baseline"/>
              <w:rPr>
                <w:rFonts w:ascii="Arial" w:eastAsia="Times New Roman" w:hAnsi="Arial" w:cs="Arial"/>
                <w:kern w:val="3"/>
              </w:rPr>
            </w:pPr>
            <w:r w:rsidRPr="000D01C8">
              <w:rPr>
                <w:rFonts w:ascii="Arial" w:hAnsi="Arial" w:cs="Arial"/>
                <w:kern w:val="3"/>
              </w:rPr>
              <w:t xml:space="preserve">Establish a focus group for BME to listen to staff concerns- </w:t>
            </w:r>
            <w:r w:rsidRPr="000D01C8">
              <w:rPr>
                <w:rFonts w:ascii="Arial" w:eastAsia="Times New Roman" w:hAnsi="Arial" w:cs="Arial"/>
                <w:kern w:val="3"/>
              </w:rPr>
              <w:t>18 October 2017</w:t>
            </w:r>
          </w:p>
          <w:p w:rsidR="000D01C8" w:rsidRPr="000D01C8" w:rsidRDefault="000D01C8" w:rsidP="000D01C8">
            <w:pPr>
              <w:widowControl w:val="0"/>
              <w:numPr>
                <w:ilvl w:val="1"/>
                <w:numId w:val="25"/>
              </w:numPr>
              <w:tabs>
                <w:tab w:val="left" w:pos="1809"/>
              </w:tabs>
              <w:suppressAutoHyphens/>
              <w:autoSpaceDN w:val="0"/>
              <w:spacing w:after="0" w:line="240" w:lineRule="auto"/>
              <w:textAlignment w:val="baseline"/>
              <w:rPr>
                <w:rFonts w:ascii="Arial" w:hAnsi="Arial" w:cs="Arial"/>
                <w:kern w:val="3"/>
              </w:rPr>
            </w:pPr>
            <w:r w:rsidRPr="000D01C8">
              <w:rPr>
                <w:rFonts w:ascii="Arial" w:hAnsi="Arial" w:cs="Arial"/>
                <w:kern w:val="3"/>
              </w:rPr>
              <w:t xml:space="preserve">Review L&amp;D training </w:t>
            </w:r>
          </w:p>
          <w:p w:rsidR="000D01C8" w:rsidRPr="000D01C8" w:rsidRDefault="000D01C8" w:rsidP="000D01C8">
            <w:pPr>
              <w:widowControl w:val="0"/>
              <w:numPr>
                <w:ilvl w:val="1"/>
                <w:numId w:val="26"/>
              </w:numPr>
              <w:tabs>
                <w:tab w:val="left" w:pos="1809"/>
              </w:tabs>
              <w:suppressAutoHyphens/>
              <w:autoSpaceDN w:val="0"/>
              <w:spacing w:after="0" w:line="240" w:lineRule="auto"/>
              <w:textAlignment w:val="baseline"/>
              <w:rPr>
                <w:rFonts w:ascii="Arial" w:hAnsi="Arial" w:cs="Arial"/>
                <w:kern w:val="3"/>
              </w:rPr>
            </w:pPr>
            <w:r w:rsidRPr="000D01C8">
              <w:rPr>
                <w:rFonts w:ascii="Arial" w:hAnsi="Arial" w:cs="Arial"/>
                <w:kern w:val="3"/>
              </w:rPr>
              <w:t>E&amp;D</w:t>
            </w:r>
          </w:p>
          <w:p w:rsidR="000D01C8" w:rsidRPr="000D01C8" w:rsidRDefault="000D01C8" w:rsidP="000D01C8">
            <w:pPr>
              <w:widowControl w:val="0"/>
              <w:numPr>
                <w:ilvl w:val="1"/>
                <w:numId w:val="26"/>
              </w:numPr>
              <w:tabs>
                <w:tab w:val="left" w:pos="1809"/>
              </w:tabs>
              <w:suppressAutoHyphens/>
              <w:autoSpaceDN w:val="0"/>
              <w:spacing w:after="0" w:line="240" w:lineRule="auto"/>
              <w:textAlignment w:val="baseline"/>
              <w:rPr>
                <w:rFonts w:ascii="Arial" w:hAnsi="Arial" w:cs="Arial"/>
                <w:kern w:val="3"/>
              </w:rPr>
            </w:pPr>
            <w:r w:rsidRPr="000D01C8">
              <w:rPr>
                <w:rFonts w:ascii="Arial" w:hAnsi="Arial" w:cs="Arial"/>
                <w:kern w:val="3"/>
              </w:rPr>
              <w:t xml:space="preserve">Conflict resolution training. </w:t>
            </w:r>
          </w:p>
          <w:p w:rsidR="000D01C8" w:rsidRPr="000D01C8" w:rsidRDefault="000D01C8" w:rsidP="000D01C8">
            <w:pPr>
              <w:widowControl w:val="0"/>
              <w:numPr>
                <w:ilvl w:val="1"/>
                <w:numId w:val="26"/>
              </w:numPr>
              <w:tabs>
                <w:tab w:val="left" w:pos="1809"/>
              </w:tabs>
              <w:suppressAutoHyphens/>
              <w:autoSpaceDN w:val="0"/>
              <w:spacing w:after="0" w:line="240" w:lineRule="auto"/>
              <w:textAlignment w:val="baseline"/>
              <w:rPr>
                <w:rFonts w:ascii="Arial" w:hAnsi="Arial" w:cs="Arial"/>
                <w:kern w:val="3"/>
              </w:rPr>
            </w:pPr>
            <w:r w:rsidRPr="000D01C8">
              <w:rPr>
                <w:rFonts w:ascii="Arial" w:hAnsi="Arial" w:cs="Arial"/>
                <w:kern w:val="3"/>
              </w:rPr>
              <w:t>Manager programme</w:t>
            </w:r>
          </w:p>
          <w:p w:rsidR="000D01C8" w:rsidRPr="000D01C8" w:rsidRDefault="000D01C8" w:rsidP="000D01C8">
            <w:pPr>
              <w:widowControl w:val="0"/>
              <w:numPr>
                <w:ilvl w:val="1"/>
                <w:numId w:val="25"/>
              </w:numPr>
              <w:tabs>
                <w:tab w:val="left" w:pos="1809"/>
              </w:tabs>
              <w:suppressAutoHyphens/>
              <w:autoSpaceDN w:val="0"/>
              <w:spacing w:after="0" w:line="240" w:lineRule="auto"/>
              <w:textAlignment w:val="baseline"/>
              <w:rPr>
                <w:rFonts w:ascii="Arial" w:eastAsia="Times New Roman" w:hAnsi="Arial" w:cs="Arial"/>
                <w:kern w:val="3"/>
              </w:rPr>
            </w:pPr>
            <w:r w:rsidRPr="000D01C8">
              <w:rPr>
                <w:rFonts w:ascii="Arial" w:eastAsia="Times New Roman" w:hAnsi="Arial" w:cs="Arial"/>
                <w:kern w:val="3"/>
              </w:rPr>
              <w:t>Review staff survey results and identify if there is variation between services.</w:t>
            </w:r>
          </w:p>
          <w:p w:rsidR="000D01C8" w:rsidRPr="000D01C8" w:rsidRDefault="000D01C8" w:rsidP="000D01C8">
            <w:pPr>
              <w:widowControl w:val="0"/>
              <w:numPr>
                <w:ilvl w:val="1"/>
                <w:numId w:val="25"/>
              </w:numPr>
              <w:tabs>
                <w:tab w:val="left" w:pos="1809"/>
              </w:tabs>
              <w:suppressAutoHyphens/>
              <w:autoSpaceDN w:val="0"/>
              <w:spacing w:after="0" w:line="240" w:lineRule="auto"/>
              <w:textAlignment w:val="baseline"/>
              <w:rPr>
                <w:rFonts w:ascii="Arial" w:hAnsi="Arial" w:cs="Arial"/>
                <w:kern w:val="3"/>
              </w:rPr>
            </w:pPr>
            <w:r w:rsidRPr="000D01C8">
              <w:rPr>
                <w:rFonts w:ascii="Arial" w:hAnsi="Arial" w:cs="Arial"/>
                <w:kern w:val="3"/>
              </w:rPr>
              <w:t>Roll out of above training, using a targeted approach</w:t>
            </w:r>
          </w:p>
        </w:tc>
        <w:tc>
          <w:tcPr>
            <w:tcW w:w="1314"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April 2019</w:t>
            </w:r>
          </w:p>
        </w:tc>
        <w:tc>
          <w:tcPr>
            <w:tcW w:w="1560"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Angelique Humphris/ Mel Dawson</w:t>
            </w:r>
          </w:p>
        </w:tc>
        <w:tc>
          <w:tcPr>
            <w:tcW w:w="241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ind w:left="360"/>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 </w:t>
            </w:r>
          </w:p>
        </w:tc>
        <w:tc>
          <w:tcPr>
            <w:tcW w:w="922"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p>
        </w:tc>
      </w:tr>
      <w:tr w:rsidR="000D01C8" w:rsidRPr="000D01C8" w:rsidTr="00B90B35">
        <w:trPr>
          <w:trHeight w:val="1993"/>
        </w:trPr>
        <w:tc>
          <w:tcPr>
            <w:tcW w:w="496"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8</w:t>
            </w:r>
          </w:p>
        </w:tc>
        <w:tc>
          <w:tcPr>
            <w:tcW w:w="319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Achieve no statistically significant percentage difference between BME and white staff believing that trust provides equal opportunities for career progression or promotion</w:t>
            </w:r>
          </w:p>
        </w:tc>
        <w:tc>
          <w:tcPr>
            <w:tcW w:w="5105"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tabs>
                <w:tab w:val="left" w:pos="369"/>
              </w:tabs>
              <w:suppressAutoHyphens/>
              <w:autoSpaceDN w:val="0"/>
              <w:spacing w:after="0" w:line="240" w:lineRule="auto"/>
              <w:ind w:left="369" w:hanging="369"/>
              <w:textAlignment w:val="baseline"/>
              <w:rPr>
                <w:rFonts w:ascii="Arial" w:eastAsia="Times New Roman" w:hAnsi="Arial" w:cs="Arial"/>
                <w:kern w:val="3"/>
                <w:lang w:eastAsia="en-GB"/>
              </w:rPr>
            </w:pPr>
            <w:r w:rsidRPr="000D01C8">
              <w:rPr>
                <w:rFonts w:ascii="Arial" w:hAnsi="Arial" w:cs="Arial"/>
                <w:kern w:val="3"/>
                <w:lang w:eastAsia="en-GB"/>
              </w:rPr>
              <w:t>8.1</w:t>
            </w:r>
            <w:r w:rsidRPr="000D01C8">
              <w:rPr>
                <w:rFonts w:ascii="Arial" w:hAnsi="Arial" w:cs="Arial"/>
                <w:kern w:val="3"/>
                <w:lang w:eastAsia="en-GB"/>
              </w:rPr>
              <w:tab/>
              <w:t xml:space="preserve">Establish a focus group for BME to listen to staff concerns - </w:t>
            </w:r>
            <w:r w:rsidRPr="000D01C8">
              <w:rPr>
                <w:rFonts w:ascii="Arial" w:eastAsia="Times New Roman" w:hAnsi="Arial" w:cs="Arial"/>
                <w:kern w:val="3"/>
                <w:lang w:eastAsia="en-GB"/>
              </w:rPr>
              <w:t>18 October 2017</w:t>
            </w:r>
          </w:p>
          <w:p w:rsidR="000D01C8" w:rsidRPr="000D01C8" w:rsidRDefault="000D01C8" w:rsidP="000D01C8">
            <w:pPr>
              <w:widowControl w:val="0"/>
              <w:numPr>
                <w:ilvl w:val="1"/>
                <w:numId w:val="27"/>
              </w:numPr>
              <w:tabs>
                <w:tab w:val="left" w:pos="1809"/>
              </w:tabs>
              <w:suppressAutoHyphens/>
              <w:autoSpaceDN w:val="0"/>
              <w:spacing w:after="0" w:line="240" w:lineRule="auto"/>
              <w:textAlignment w:val="baseline"/>
              <w:rPr>
                <w:rFonts w:ascii="Arial" w:eastAsia="Times New Roman" w:hAnsi="Arial" w:cs="Arial"/>
                <w:kern w:val="3"/>
              </w:rPr>
            </w:pPr>
            <w:r w:rsidRPr="000D01C8">
              <w:rPr>
                <w:rFonts w:ascii="Arial" w:eastAsia="Times New Roman" w:hAnsi="Arial" w:cs="Arial"/>
                <w:kern w:val="3"/>
              </w:rPr>
              <w:t>Review staff survey results and identify if there is variation between services</w:t>
            </w:r>
          </w:p>
          <w:p w:rsidR="000D01C8" w:rsidRPr="000D01C8" w:rsidRDefault="000D01C8" w:rsidP="000D01C8">
            <w:pPr>
              <w:widowControl w:val="0"/>
              <w:tabs>
                <w:tab w:val="left" w:pos="369"/>
              </w:tabs>
              <w:suppressAutoHyphens/>
              <w:autoSpaceDN w:val="0"/>
              <w:spacing w:after="0" w:line="280" w:lineRule="exact"/>
              <w:textAlignment w:val="baseline"/>
              <w:rPr>
                <w:rFonts w:ascii="Arial" w:eastAsia="Times New Roman" w:hAnsi="Arial" w:cs="Arial"/>
                <w:kern w:val="3"/>
                <w:lang w:eastAsia="en-GB"/>
              </w:rPr>
            </w:pPr>
          </w:p>
        </w:tc>
        <w:tc>
          <w:tcPr>
            <w:tcW w:w="1314"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August 2018</w:t>
            </w:r>
          </w:p>
        </w:tc>
        <w:tc>
          <w:tcPr>
            <w:tcW w:w="1560"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Angelique Humphris/ Mel Dawson</w:t>
            </w:r>
          </w:p>
        </w:tc>
        <w:tc>
          <w:tcPr>
            <w:tcW w:w="241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BME group set up and meeting quarterly</w:t>
            </w:r>
          </w:p>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p>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p>
        </w:tc>
        <w:tc>
          <w:tcPr>
            <w:tcW w:w="922"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ind w:left="360"/>
              <w:textAlignment w:val="baseline"/>
              <w:rPr>
                <w:rFonts w:ascii="Arial" w:eastAsia="Times New Roman" w:hAnsi="Arial" w:cs="Arial"/>
                <w:kern w:val="3"/>
                <w:lang w:eastAsia="en-GB"/>
              </w:rPr>
            </w:pPr>
          </w:p>
        </w:tc>
      </w:tr>
      <w:tr w:rsidR="000D01C8" w:rsidRPr="000D01C8" w:rsidTr="00B90B35">
        <w:trPr>
          <w:trHeight w:val="1993"/>
        </w:trPr>
        <w:tc>
          <w:tcPr>
            <w:tcW w:w="496"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9</w:t>
            </w:r>
          </w:p>
        </w:tc>
        <w:tc>
          <w:tcPr>
            <w:tcW w:w="319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Achieve no percentage difference between BME and white staff personally experiencing discrimination at work from manager/team leader or other colleagues</w:t>
            </w:r>
          </w:p>
        </w:tc>
        <w:tc>
          <w:tcPr>
            <w:tcW w:w="5105"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numPr>
                <w:ilvl w:val="1"/>
                <w:numId w:val="28"/>
              </w:numPr>
              <w:tabs>
                <w:tab w:val="left" w:pos="1809"/>
              </w:tabs>
              <w:suppressAutoHyphens/>
              <w:autoSpaceDN w:val="0"/>
              <w:spacing w:after="0" w:line="240" w:lineRule="auto"/>
              <w:textAlignment w:val="baseline"/>
              <w:rPr>
                <w:rFonts w:ascii="Arial" w:hAnsi="Arial" w:cs="Arial"/>
                <w:kern w:val="3"/>
              </w:rPr>
            </w:pPr>
            <w:r w:rsidRPr="000D01C8">
              <w:rPr>
                <w:rFonts w:ascii="Arial" w:hAnsi="Arial" w:cs="Arial"/>
                <w:kern w:val="3"/>
              </w:rPr>
              <w:t>Establish a focus group for BME to listen to staff concerns</w:t>
            </w:r>
          </w:p>
          <w:p w:rsidR="000D01C8" w:rsidRPr="000D01C8" w:rsidRDefault="000D01C8" w:rsidP="000D01C8">
            <w:pPr>
              <w:widowControl w:val="0"/>
              <w:numPr>
                <w:ilvl w:val="1"/>
                <w:numId w:val="28"/>
              </w:numPr>
              <w:tabs>
                <w:tab w:val="left" w:pos="1809"/>
              </w:tabs>
              <w:suppressAutoHyphens/>
              <w:autoSpaceDN w:val="0"/>
              <w:spacing w:after="0" w:line="240" w:lineRule="auto"/>
              <w:textAlignment w:val="baseline"/>
              <w:rPr>
                <w:rFonts w:ascii="Arial" w:eastAsia="Times New Roman" w:hAnsi="Arial" w:cs="Arial"/>
                <w:kern w:val="3"/>
              </w:rPr>
            </w:pPr>
            <w:r w:rsidRPr="000D01C8">
              <w:rPr>
                <w:rFonts w:ascii="Arial" w:eastAsia="Times New Roman" w:hAnsi="Arial" w:cs="Arial"/>
                <w:kern w:val="3"/>
              </w:rPr>
              <w:t>Review staff survey results and identify if there is variation between services</w:t>
            </w:r>
          </w:p>
          <w:p w:rsidR="000D01C8" w:rsidRPr="000D01C8" w:rsidRDefault="000D01C8" w:rsidP="000D01C8">
            <w:pPr>
              <w:widowControl w:val="0"/>
              <w:tabs>
                <w:tab w:val="left" w:pos="369"/>
              </w:tabs>
              <w:suppressAutoHyphens/>
              <w:autoSpaceDN w:val="0"/>
              <w:spacing w:after="0" w:line="280" w:lineRule="exact"/>
              <w:ind w:left="360"/>
              <w:textAlignment w:val="baseline"/>
              <w:rPr>
                <w:rFonts w:ascii="Arial" w:eastAsia="Times New Roman" w:hAnsi="Arial" w:cs="Arial"/>
                <w:kern w:val="3"/>
                <w:lang w:eastAsia="en-GB"/>
              </w:rPr>
            </w:pPr>
          </w:p>
        </w:tc>
        <w:tc>
          <w:tcPr>
            <w:tcW w:w="1314"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August 2018</w:t>
            </w:r>
          </w:p>
        </w:tc>
        <w:tc>
          <w:tcPr>
            <w:tcW w:w="1560"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Denise Thiruchelvam/ Tina Gull</w:t>
            </w:r>
          </w:p>
        </w:tc>
        <w:tc>
          <w:tcPr>
            <w:tcW w:w="241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BME group set up and meeting quarterly</w:t>
            </w:r>
          </w:p>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p>
        </w:tc>
        <w:tc>
          <w:tcPr>
            <w:tcW w:w="922"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ind w:left="360"/>
              <w:textAlignment w:val="baseline"/>
              <w:rPr>
                <w:rFonts w:ascii="Arial" w:eastAsia="Times New Roman" w:hAnsi="Arial" w:cs="Arial"/>
                <w:kern w:val="3"/>
                <w:lang w:eastAsia="en-GB"/>
              </w:rPr>
            </w:pPr>
          </w:p>
        </w:tc>
      </w:tr>
      <w:tr w:rsidR="000D01C8" w:rsidRPr="000D01C8" w:rsidTr="00B90B35">
        <w:trPr>
          <w:trHeight w:val="1993"/>
        </w:trPr>
        <w:tc>
          <w:tcPr>
            <w:tcW w:w="496"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lastRenderedPageBreak/>
              <w:t>10</w:t>
            </w:r>
          </w:p>
        </w:tc>
        <w:tc>
          <w:tcPr>
            <w:tcW w:w="319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40" w:lineRule="auto"/>
              <w:textAlignment w:val="baseline"/>
              <w:rPr>
                <w:rFonts w:ascii="Arial" w:eastAsia="Times New Roman" w:hAnsi="Arial" w:cs="Arial"/>
                <w:kern w:val="3"/>
                <w:lang w:eastAsia="en-GB"/>
              </w:rPr>
            </w:pPr>
            <w:r w:rsidRPr="000D01C8">
              <w:rPr>
                <w:rFonts w:ascii="Arial" w:eastAsia="Times New Roman" w:hAnsi="Arial" w:cs="Arial"/>
                <w:kern w:val="3"/>
                <w:lang w:eastAsia="en-GB"/>
              </w:rPr>
              <w:t>The boards are expected to be broadly representative of the population they serve</w:t>
            </w:r>
          </w:p>
        </w:tc>
        <w:tc>
          <w:tcPr>
            <w:tcW w:w="5105"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tabs>
                <w:tab w:val="left" w:pos="549"/>
              </w:tabs>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10.1</w:t>
            </w:r>
            <w:r w:rsidRPr="000D01C8">
              <w:rPr>
                <w:rFonts w:ascii="Arial" w:eastAsia="Times New Roman" w:hAnsi="Arial" w:cs="Arial"/>
                <w:kern w:val="3"/>
                <w:lang w:eastAsia="en-GB"/>
              </w:rPr>
              <w:tab/>
              <w:t xml:space="preserve">Board to evidence recruitment procedure </w:t>
            </w:r>
          </w:p>
          <w:p w:rsidR="000D01C8" w:rsidRPr="000D01C8" w:rsidRDefault="000D01C8" w:rsidP="000D01C8">
            <w:pPr>
              <w:widowControl w:val="0"/>
              <w:numPr>
                <w:ilvl w:val="1"/>
                <w:numId w:val="29"/>
              </w:numPr>
              <w:tabs>
                <w:tab w:val="left" w:pos="549"/>
              </w:tabs>
              <w:suppressAutoHyphens/>
              <w:autoSpaceDN w:val="0"/>
              <w:spacing w:after="0" w:line="280" w:lineRule="exact"/>
              <w:ind w:left="549" w:hanging="549"/>
              <w:textAlignment w:val="baseline"/>
              <w:rPr>
                <w:rFonts w:ascii="Arial" w:eastAsia="Times New Roman" w:hAnsi="Arial" w:cs="Arial"/>
                <w:kern w:val="3"/>
                <w:lang w:eastAsia="en-GB"/>
              </w:rPr>
            </w:pPr>
            <w:r w:rsidRPr="000D01C8">
              <w:rPr>
                <w:rFonts w:ascii="Arial" w:eastAsia="Times New Roman" w:hAnsi="Arial" w:cs="Arial"/>
                <w:kern w:val="3"/>
                <w:lang w:eastAsia="en-GB"/>
              </w:rPr>
              <w:t>The board to ensure there is equal opportunity of accessing recruitment</w:t>
            </w:r>
          </w:p>
          <w:p w:rsidR="000D01C8" w:rsidRPr="000D01C8" w:rsidRDefault="000D01C8" w:rsidP="000D01C8">
            <w:pPr>
              <w:widowControl w:val="0"/>
              <w:numPr>
                <w:ilvl w:val="1"/>
                <w:numId w:val="29"/>
              </w:numPr>
              <w:tabs>
                <w:tab w:val="left" w:pos="549"/>
              </w:tabs>
              <w:suppressAutoHyphens/>
              <w:autoSpaceDN w:val="0"/>
              <w:spacing w:after="0" w:line="280" w:lineRule="exact"/>
              <w:ind w:left="549" w:hanging="549"/>
              <w:textAlignment w:val="baseline"/>
              <w:rPr>
                <w:rFonts w:ascii="Arial" w:eastAsia="Times New Roman" w:hAnsi="Arial" w:cs="Arial"/>
                <w:kern w:val="3"/>
                <w:lang w:eastAsia="en-GB"/>
              </w:rPr>
            </w:pPr>
            <w:r w:rsidRPr="000D01C8">
              <w:rPr>
                <w:rFonts w:ascii="Arial" w:eastAsia="Times New Roman" w:hAnsi="Arial" w:cs="Arial"/>
                <w:kern w:val="3"/>
                <w:lang w:eastAsia="en-GB"/>
              </w:rPr>
              <w:t xml:space="preserve">Consider use of national recruitment sites e.g. NHS Jobs and </w:t>
            </w:r>
          </w:p>
          <w:p w:rsidR="000D01C8" w:rsidRPr="000D01C8" w:rsidRDefault="002747C8" w:rsidP="000D01C8">
            <w:pPr>
              <w:widowControl w:val="0"/>
              <w:tabs>
                <w:tab w:val="left" w:pos="549"/>
              </w:tabs>
              <w:suppressAutoHyphens/>
              <w:autoSpaceDN w:val="0"/>
              <w:spacing w:after="0" w:line="280" w:lineRule="exact"/>
              <w:textAlignment w:val="baseline"/>
              <w:rPr>
                <w:rFonts w:ascii="Arial" w:eastAsia="Times New Roman" w:hAnsi="Arial" w:cs="Arial"/>
                <w:kern w:val="3"/>
                <w:lang w:eastAsia="en-GB"/>
              </w:rPr>
            </w:pPr>
            <w:hyperlink r:id="rId36" w:history="1">
              <w:r w:rsidR="000D01C8" w:rsidRPr="000D01C8">
                <w:rPr>
                  <w:rFonts w:ascii="Arial" w:eastAsia="Times New Roman" w:hAnsi="Arial" w:cs="Arial"/>
                  <w:kern w:val="3"/>
                  <w:u w:val="single"/>
                  <w:lang w:eastAsia="en-GB"/>
                </w:rPr>
                <w:t>https://publicappointments.cabinetoffice.gov.uk/nhs-appointments/</w:t>
              </w:r>
            </w:hyperlink>
            <w:r w:rsidR="000D01C8" w:rsidRPr="000D01C8">
              <w:rPr>
                <w:rFonts w:ascii="Arial" w:eastAsia="Times New Roman" w:hAnsi="Arial" w:cs="Arial"/>
                <w:kern w:val="3"/>
                <w:lang w:eastAsia="en-GB"/>
              </w:rPr>
              <w:t xml:space="preserve"> </w:t>
            </w:r>
          </w:p>
        </w:tc>
        <w:tc>
          <w:tcPr>
            <w:tcW w:w="1314"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August 2018</w:t>
            </w:r>
          </w:p>
        </w:tc>
        <w:tc>
          <w:tcPr>
            <w:tcW w:w="1560"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r w:rsidRPr="000D01C8">
              <w:rPr>
                <w:rFonts w:ascii="Arial" w:eastAsia="Times New Roman" w:hAnsi="Arial" w:cs="Arial"/>
                <w:kern w:val="3"/>
                <w:lang w:eastAsia="en-GB"/>
              </w:rPr>
              <w:t>Elaine Best &amp; CoG/ HR</w:t>
            </w:r>
          </w:p>
        </w:tc>
        <w:tc>
          <w:tcPr>
            <w:tcW w:w="2411"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p>
        </w:tc>
        <w:tc>
          <w:tcPr>
            <w:tcW w:w="922" w:type="dxa"/>
            <w:tcBorders>
              <w:top w:val="single" w:sz="4" w:space="0" w:color="C0C0C0"/>
              <w:left w:val="single" w:sz="4" w:space="0" w:color="C0C0C0"/>
              <w:bottom w:val="single" w:sz="4" w:space="0" w:color="C0C0C0"/>
              <w:right w:val="single" w:sz="4" w:space="0" w:color="C0C0C0"/>
            </w:tcBorders>
            <w:shd w:val="clear" w:color="auto" w:fill="auto"/>
            <w:tcMar>
              <w:top w:w="0" w:type="dxa"/>
              <w:left w:w="108" w:type="dxa"/>
              <w:bottom w:w="0" w:type="dxa"/>
              <w:right w:w="108" w:type="dxa"/>
            </w:tcMar>
          </w:tcPr>
          <w:p w:rsidR="000D01C8" w:rsidRPr="000D01C8" w:rsidRDefault="000D01C8" w:rsidP="000D01C8">
            <w:pPr>
              <w:widowControl w:val="0"/>
              <w:suppressAutoHyphens/>
              <w:autoSpaceDN w:val="0"/>
              <w:spacing w:after="0" w:line="280" w:lineRule="exact"/>
              <w:textAlignment w:val="baseline"/>
              <w:rPr>
                <w:rFonts w:ascii="Arial" w:eastAsia="Times New Roman" w:hAnsi="Arial" w:cs="Arial"/>
                <w:kern w:val="3"/>
                <w:lang w:eastAsia="en-GB"/>
              </w:rPr>
            </w:pPr>
          </w:p>
        </w:tc>
      </w:tr>
    </w:tbl>
    <w:p w:rsidR="000D01C8" w:rsidRPr="000D01C8" w:rsidRDefault="000D01C8" w:rsidP="000D01C8">
      <w:pPr>
        <w:rPr>
          <w:rFonts w:ascii="Arial" w:eastAsiaTheme="minorHAnsi" w:hAnsi="Arial" w:cs="Arial"/>
        </w:rPr>
      </w:pPr>
    </w:p>
    <w:p w:rsidR="004D7771" w:rsidRPr="007C7BA3" w:rsidRDefault="004D7771" w:rsidP="007C7BA3">
      <w:pPr>
        <w:rPr>
          <w:rFonts w:ascii="Verdana" w:hAnsi="Verdana"/>
        </w:rPr>
      </w:pPr>
    </w:p>
    <w:sectPr w:rsidR="004D7771" w:rsidRPr="007C7BA3" w:rsidSect="004D777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2AA" w:rsidRDefault="006202AA" w:rsidP="0052341D">
      <w:pPr>
        <w:spacing w:after="0" w:line="240" w:lineRule="auto"/>
      </w:pPr>
      <w:r>
        <w:separator/>
      </w:r>
    </w:p>
  </w:endnote>
  <w:endnote w:type="continuationSeparator" w:id="0">
    <w:p w:rsidR="006202AA" w:rsidRDefault="006202AA" w:rsidP="0052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040990"/>
      <w:docPartObj>
        <w:docPartGallery w:val="Page Numbers (Bottom of Page)"/>
        <w:docPartUnique/>
      </w:docPartObj>
    </w:sdtPr>
    <w:sdtEndPr>
      <w:rPr>
        <w:noProof/>
      </w:rPr>
    </w:sdtEndPr>
    <w:sdtContent>
      <w:p w:rsidR="006B15AA" w:rsidRDefault="006B15AA">
        <w:pPr>
          <w:pStyle w:val="Footer"/>
          <w:jc w:val="center"/>
        </w:pPr>
        <w:r>
          <w:fldChar w:fldCharType="begin"/>
        </w:r>
        <w:r>
          <w:instrText xml:space="preserve"> PAGE   \* MERGEFORMAT </w:instrText>
        </w:r>
        <w:r>
          <w:fldChar w:fldCharType="separate"/>
        </w:r>
        <w:r w:rsidR="002747C8">
          <w:rPr>
            <w:noProof/>
          </w:rPr>
          <w:t>2</w:t>
        </w:r>
        <w:r>
          <w:rPr>
            <w:noProof/>
          </w:rPr>
          <w:fldChar w:fldCharType="end"/>
        </w:r>
      </w:p>
    </w:sdtContent>
  </w:sdt>
  <w:p w:rsidR="006B15AA" w:rsidRPr="0052341D" w:rsidRDefault="006B15AA" w:rsidP="005234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2AA" w:rsidRDefault="006202AA" w:rsidP="0052341D">
      <w:pPr>
        <w:spacing w:after="0" w:line="240" w:lineRule="auto"/>
      </w:pPr>
      <w:r>
        <w:separator/>
      </w:r>
    </w:p>
  </w:footnote>
  <w:footnote w:type="continuationSeparator" w:id="0">
    <w:p w:rsidR="006202AA" w:rsidRDefault="006202AA" w:rsidP="005234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5AA" w:rsidRDefault="006B15AA">
    <w:pPr>
      <w:pStyle w:val="Header"/>
    </w:pPr>
    <w:r>
      <w:rPr>
        <w:noProof/>
        <w:lang w:eastAsia="en-GB"/>
      </w:rPr>
      <w:drawing>
        <wp:anchor distT="0" distB="0" distL="114300" distR="114300" simplePos="0" relativeHeight="251659264" behindDoc="0" locked="0" layoutInCell="1" allowOverlap="1" wp14:anchorId="1A49CDEC" wp14:editId="1C6D9E12">
          <wp:simplePos x="0" y="0"/>
          <wp:positionH relativeFrom="page">
            <wp:posOffset>5007610</wp:posOffset>
          </wp:positionH>
          <wp:positionV relativeFrom="paragraph">
            <wp:posOffset>-290195</wp:posOffset>
          </wp:positionV>
          <wp:extent cx="1934845" cy="546735"/>
          <wp:effectExtent l="0" t="0" r="825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stCommunity-interim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4845" cy="546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4B41"/>
    <w:multiLevelType w:val="hybridMultilevel"/>
    <w:tmpl w:val="90E2A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3673C50"/>
    <w:multiLevelType w:val="multilevel"/>
    <w:tmpl w:val="37FE6C3E"/>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CAE1305"/>
    <w:multiLevelType w:val="hybridMultilevel"/>
    <w:tmpl w:val="E820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3C3899"/>
    <w:multiLevelType w:val="hybridMultilevel"/>
    <w:tmpl w:val="00C4D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5330FA"/>
    <w:multiLevelType w:val="hybridMultilevel"/>
    <w:tmpl w:val="24B6A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577E87"/>
    <w:multiLevelType w:val="hybridMultilevel"/>
    <w:tmpl w:val="B37AC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F40905"/>
    <w:multiLevelType w:val="multilevel"/>
    <w:tmpl w:val="865AAB1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8E463A0"/>
    <w:multiLevelType w:val="hybridMultilevel"/>
    <w:tmpl w:val="5C606B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E8863A5"/>
    <w:multiLevelType w:val="multilevel"/>
    <w:tmpl w:val="FFCCBB56"/>
    <w:lvl w:ilvl="0">
      <w:start w:val="3"/>
      <w:numFmt w:val="decimal"/>
      <w:lvlText w:val="%1"/>
      <w:lvlJc w:val="left"/>
      <w:pPr>
        <w:ind w:left="360" w:hanging="360"/>
      </w:pPr>
    </w:lvl>
    <w:lvl w:ilvl="1">
      <w:numFmt w:val="bullet"/>
      <w:lvlText w:val=""/>
      <w:lvlJc w:val="left"/>
      <w:pPr>
        <w:ind w:left="360" w:hanging="360"/>
      </w:pPr>
      <w:rPr>
        <w:rFonts w:ascii="Symbol" w:hAnsi="Symbol"/>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30D347F2"/>
    <w:multiLevelType w:val="hybridMultilevel"/>
    <w:tmpl w:val="25BAD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9F0761"/>
    <w:multiLevelType w:val="hybridMultilevel"/>
    <w:tmpl w:val="66E035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78645BE"/>
    <w:multiLevelType w:val="multilevel"/>
    <w:tmpl w:val="B7A0EFB0"/>
    <w:lvl w:ilvl="0">
      <w:start w:val="5"/>
      <w:numFmt w:val="decimal"/>
      <w:lvlText w:val="%1"/>
      <w:lvlJc w:val="left"/>
      <w:pPr>
        <w:ind w:left="360" w:hanging="360"/>
      </w:pPr>
      <w:rPr>
        <w:color w:val="3F3F3F"/>
      </w:rPr>
    </w:lvl>
    <w:lvl w:ilvl="1">
      <w:start w:val="1"/>
      <w:numFmt w:val="decimal"/>
      <w:lvlText w:val="%1.%2"/>
      <w:lvlJc w:val="left"/>
      <w:pPr>
        <w:ind w:left="360" w:hanging="360"/>
      </w:pPr>
      <w:rPr>
        <w:color w:val="3F3F3F"/>
      </w:rPr>
    </w:lvl>
    <w:lvl w:ilvl="2">
      <w:start w:val="1"/>
      <w:numFmt w:val="decimal"/>
      <w:lvlText w:val="%1.%2.%3"/>
      <w:lvlJc w:val="left"/>
      <w:pPr>
        <w:ind w:left="720" w:hanging="720"/>
      </w:pPr>
      <w:rPr>
        <w:color w:val="3F3F3F"/>
      </w:rPr>
    </w:lvl>
    <w:lvl w:ilvl="3">
      <w:start w:val="1"/>
      <w:numFmt w:val="decimal"/>
      <w:lvlText w:val="%1.%2.%3.%4"/>
      <w:lvlJc w:val="left"/>
      <w:pPr>
        <w:ind w:left="720" w:hanging="720"/>
      </w:pPr>
      <w:rPr>
        <w:color w:val="3F3F3F"/>
      </w:rPr>
    </w:lvl>
    <w:lvl w:ilvl="4">
      <w:start w:val="1"/>
      <w:numFmt w:val="decimal"/>
      <w:lvlText w:val="%1.%2.%3.%4.%5"/>
      <w:lvlJc w:val="left"/>
      <w:pPr>
        <w:ind w:left="1080" w:hanging="1080"/>
      </w:pPr>
      <w:rPr>
        <w:color w:val="3F3F3F"/>
      </w:rPr>
    </w:lvl>
    <w:lvl w:ilvl="5">
      <w:start w:val="1"/>
      <w:numFmt w:val="decimal"/>
      <w:lvlText w:val="%1.%2.%3.%4.%5.%6"/>
      <w:lvlJc w:val="left"/>
      <w:pPr>
        <w:ind w:left="1080" w:hanging="1080"/>
      </w:pPr>
      <w:rPr>
        <w:color w:val="3F3F3F"/>
      </w:rPr>
    </w:lvl>
    <w:lvl w:ilvl="6">
      <w:start w:val="1"/>
      <w:numFmt w:val="decimal"/>
      <w:lvlText w:val="%1.%2.%3.%4.%5.%6.%7"/>
      <w:lvlJc w:val="left"/>
      <w:pPr>
        <w:ind w:left="1440" w:hanging="1440"/>
      </w:pPr>
      <w:rPr>
        <w:color w:val="3F3F3F"/>
      </w:rPr>
    </w:lvl>
    <w:lvl w:ilvl="7">
      <w:start w:val="1"/>
      <w:numFmt w:val="decimal"/>
      <w:lvlText w:val="%1.%2.%3.%4.%5.%6.%7.%8"/>
      <w:lvlJc w:val="left"/>
      <w:pPr>
        <w:ind w:left="1440" w:hanging="1440"/>
      </w:pPr>
      <w:rPr>
        <w:color w:val="3F3F3F"/>
      </w:rPr>
    </w:lvl>
    <w:lvl w:ilvl="8">
      <w:start w:val="1"/>
      <w:numFmt w:val="decimal"/>
      <w:lvlText w:val="%1.%2.%3.%4.%5.%6.%7.%8.%9"/>
      <w:lvlJc w:val="left"/>
      <w:pPr>
        <w:ind w:left="1800" w:hanging="1800"/>
      </w:pPr>
      <w:rPr>
        <w:color w:val="3F3F3F"/>
      </w:rPr>
    </w:lvl>
  </w:abstractNum>
  <w:abstractNum w:abstractNumId="12">
    <w:nsid w:val="3AA34910"/>
    <w:multiLevelType w:val="hybridMultilevel"/>
    <w:tmpl w:val="91D4F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1131DA"/>
    <w:multiLevelType w:val="multilevel"/>
    <w:tmpl w:val="46B4F512"/>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3F7111CE"/>
    <w:multiLevelType w:val="multilevel"/>
    <w:tmpl w:val="848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0F126E"/>
    <w:multiLevelType w:val="hybridMultilevel"/>
    <w:tmpl w:val="823233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2101A90"/>
    <w:multiLevelType w:val="multilevel"/>
    <w:tmpl w:val="775678F6"/>
    <w:styleLink w:val="WW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45576A28"/>
    <w:multiLevelType w:val="multilevel"/>
    <w:tmpl w:val="77BE3960"/>
    <w:lvl w:ilvl="0">
      <w:start w:val="3"/>
      <w:numFmt w:val="decimal"/>
      <w:lvlText w:val="%1"/>
      <w:lvlJc w:val="left"/>
      <w:pPr>
        <w:ind w:left="360" w:hanging="360"/>
      </w:pPr>
    </w:lvl>
    <w:lvl w:ilvl="1">
      <w:numFmt w:val="bullet"/>
      <w:lvlText w:val=""/>
      <w:lvlJc w:val="left"/>
      <w:pPr>
        <w:ind w:left="360" w:hanging="360"/>
      </w:pPr>
      <w:rPr>
        <w:rFonts w:ascii="Symbol" w:hAnsi="Symbol"/>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5AD3A14"/>
    <w:multiLevelType w:val="multilevel"/>
    <w:tmpl w:val="91B2DA8E"/>
    <w:lvl w:ilvl="0">
      <w:start w:val="8"/>
      <w:numFmt w:val="decimal"/>
      <w:lvlText w:val="%1"/>
      <w:lvlJc w:val="left"/>
      <w:pPr>
        <w:ind w:left="360" w:hanging="360"/>
      </w:pPr>
      <w:rPr>
        <w:rFonts w:eastAsia="Times New Roman" w:cs="Arial"/>
        <w:color w:val="3F3F3F"/>
      </w:rPr>
    </w:lvl>
    <w:lvl w:ilvl="1">
      <w:start w:val="2"/>
      <w:numFmt w:val="decimal"/>
      <w:lvlText w:val="%1.%2"/>
      <w:lvlJc w:val="left"/>
      <w:pPr>
        <w:ind w:left="360" w:hanging="360"/>
      </w:pPr>
      <w:rPr>
        <w:rFonts w:eastAsia="Times New Roman" w:cs="Arial"/>
        <w:color w:val="3F3F3F"/>
      </w:rPr>
    </w:lvl>
    <w:lvl w:ilvl="2">
      <w:start w:val="1"/>
      <w:numFmt w:val="decimal"/>
      <w:lvlText w:val="%1.%2.%3"/>
      <w:lvlJc w:val="left"/>
      <w:pPr>
        <w:ind w:left="720" w:hanging="720"/>
      </w:pPr>
      <w:rPr>
        <w:rFonts w:eastAsia="Times New Roman" w:cs="Arial"/>
        <w:color w:val="3F3F3F"/>
      </w:rPr>
    </w:lvl>
    <w:lvl w:ilvl="3">
      <w:start w:val="1"/>
      <w:numFmt w:val="decimal"/>
      <w:lvlText w:val="%1.%2.%3.%4"/>
      <w:lvlJc w:val="left"/>
      <w:pPr>
        <w:ind w:left="720" w:hanging="720"/>
      </w:pPr>
      <w:rPr>
        <w:rFonts w:eastAsia="Times New Roman" w:cs="Arial"/>
        <w:color w:val="3F3F3F"/>
      </w:rPr>
    </w:lvl>
    <w:lvl w:ilvl="4">
      <w:start w:val="1"/>
      <w:numFmt w:val="decimal"/>
      <w:lvlText w:val="%1.%2.%3.%4.%5"/>
      <w:lvlJc w:val="left"/>
      <w:pPr>
        <w:ind w:left="1080" w:hanging="1080"/>
      </w:pPr>
      <w:rPr>
        <w:rFonts w:eastAsia="Times New Roman" w:cs="Arial"/>
        <w:color w:val="3F3F3F"/>
      </w:rPr>
    </w:lvl>
    <w:lvl w:ilvl="5">
      <w:start w:val="1"/>
      <w:numFmt w:val="decimal"/>
      <w:lvlText w:val="%1.%2.%3.%4.%5.%6"/>
      <w:lvlJc w:val="left"/>
      <w:pPr>
        <w:ind w:left="1080" w:hanging="1080"/>
      </w:pPr>
      <w:rPr>
        <w:rFonts w:eastAsia="Times New Roman" w:cs="Arial"/>
        <w:color w:val="3F3F3F"/>
      </w:rPr>
    </w:lvl>
    <w:lvl w:ilvl="6">
      <w:start w:val="1"/>
      <w:numFmt w:val="decimal"/>
      <w:lvlText w:val="%1.%2.%3.%4.%5.%6.%7"/>
      <w:lvlJc w:val="left"/>
      <w:pPr>
        <w:ind w:left="1440" w:hanging="1440"/>
      </w:pPr>
      <w:rPr>
        <w:rFonts w:eastAsia="Times New Roman" w:cs="Arial"/>
        <w:color w:val="3F3F3F"/>
      </w:rPr>
    </w:lvl>
    <w:lvl w:ilvl="7">
      <w:start w:val="1"/>
      <w:numFmt w:val="decimal"/>
      <w:lvlText w:val="%1.%2.%3.%4.%5.%6.%7.%8"/>
      <w:lvlJc w:val="left"/>
      <w:pPr>
        <w:ind w:left="1440" w:hanging="1440"/>
      </w:pPr>
      <w:rPr>
        <w:rFonts w:eastAsia="Times New Roman" w:cs="Arial"/>
        <w:color w:val="3F3F3F"/>
      </w:rPr>
    </w:lvl>
    <w:lvl w:ilvl="8">
      <w:start w:val="1"/>
      <w:numFmt w:val="decimal"/>
      <w:lvlText w:val="%1.%2.%3.%4.%5.%6.%7.%8.%9"/>
      <w:lvlJc w:val="left"/>
      <w:pPr>
        <w:ind w:left="1800" w:hanging="1800"/>
      </w:pPr>
      <w:rPr>
        <w:rFonts w:eastAsia="Times New Roman" w:cs="Arial"/>
        <w:color w:val="3F3F3F"/>
      </w:rPr>
    </w:lvl>
  </w:abstractNum>
  <w:abstractNum w:abstractNumId="19">
    <w:nsid w:val="475C4D31"/>
    <w:multiLevelType w:val="multilevel"/>
    <w:tmpl w:val="5052B85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49087837"/>
    <w:multiLevelType w:val="hybridMultilevel"/>
    <w:tmpl w:val="5D9A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8F4C03"/>
    <w:multiLevelType w:val="hybridMultilevel"/>
    <w:tmpl w:val="CF3E2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FE2CFD"/>
    <w:multiLevelType w:val="multilevel"/>
    <w:tmpl w:val="624E9FA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610B2B5C"/>
    <w:multiLevelType w:val="multilevel"/>
    <w:tmpl w:val="2334FF7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62675CF8"/>
    <w:multiLevelType w:val="multilevel"/>
    <w:tmpl w:val="B9AA4C80"/>
    <w:lvl w:ilvl="0">
      <w:start w:val="1"/>
      <w:numFmt w:val="decimal"/>
      <w:lvlText w:val="%1"/>
      <w:lvlJc w:val="left"/>
      <w:pPr>
        <w:ind w:left="360" w:hanging="360"/>
      </w:pPr>
      <w:rPr>
        <w:rFonts w:ascii="Verdana" w:hAnsi="Verdana" w:cs="Arial" w:hint="default"/>
      </w:rPr>
    </w:lvl>
    <w:lvl w:ilvl="1">
      <w:start w:val="1"/>
      <w:numFmt w:val="decimal"/>
      <w:lvlText w:val="%1.%2"/>
      <w:lvlJc w:val="left"/>
      <w:pPr>
        <w:ind w:left="1440" w:hanging="360"/>
      </w:pPr>
      <w:rPr>
        <w:rFonts w:ascii="Verdana" w:hAnsi="Verdana" w:cs="Arial" w:hint="default"/>
      </w:rPr>
    </w:lvl>
    <w:lvl w:ilvl="2">
      <w:start w:val="1"/>
      <w:numFmt w:val="decimal"/>
      <w:lvlText w:val="%1.%2.%3"/>
      <w:lvlJc w:val="left"/>
      <w:pPr>
        <w:ind w:left="2880" w:hanging="720"/>
      </w:pPr>
      <w:rPr>
        <w:rFonts w:ascii="Verdana" w:hAnsi="Verdana" w:cs="Arial" w:hint="default"/>
      </w:rPr>
    </w:lvl>
    <w:lvl w:ilvl="3">
      <w:start w:val="1"/>
      <w:numFmt w:val="decimal"/>
      <w:lvlText w:val="%1.%2.%3.%4"/>
      <w:lvlJc w:val="left"/>
      <w:pPr>
        <w:ind w:left="3960" w:hanging="720"/>
      </w:pPr>
      <w:rPr>
        <w:rFonts w:ascii="Verdana" w:hAnsi="Verdana" w:cs="Arial" w:hint="default"/>
      </w:rPr>
    </w:lvl>
    <w:lvl w:ilvl="4">
      <w:start w:val="1"/>
      <w:numFmt w:val="decimal"/>
      <w:lvlText w:val="%1.%2.%3.%4.%5"/>
      <w:lvlJc w:val="left"/>
      <w:pPr>
        <w:ind w:left="5040" w:hanging="720"/>
      </w:pPr>
      <w:rPr>
        <w:rFonts w:ascii="Verdana" w:hAnsi="Verdana" w:cs="Arial" w:hint="default"/>
      </w:rPr>
    </w:lvl>
    <w:lvl w:ilvl="5">
      <w:start w:val="1"/>
      <w:numFmt w:val="decimal"/>
      <w:lvlText w:val="%1.%2.%3.%4.%5.%6"/>
      <w:lvlJc w:val="left"/>
      <w:pPr>
        <w:ind w:left="6480" w:hanging="1080"/>
      </w:pPr>
      <w:rPr>
        <w:rFonts w:ascii="Verdana" w:hAnsi="Verdana" w:cs="Arial" w:hint="default"/>
      </w:rPr>
    </w:lvl>
    <w:lvl w:ilvl="6">
      <w:start w:val="1"/>
      <w:numFmt w:val="decimal"/>
      <w:lvlText w:val="%1.%2.%3.%4.%5.%6.%7"/>
      <w:lvlJc w:val="left"/>
      <w:pPr>
        <w:ind w:left="7560" w:hanging="1080"/>
      </w:pPr>
      <w:rPr>
        <w:rFonts w:ascii="Verdana" w:hAnsi="Verdana" w:cs="Arial" w:hint="default"/>
      </w:rPr>
    </w:lvl>
    <w:lvl w:ilvl="7">
      <w:start w:val="1"/>
      <w:numFmt w:val="decimal"/>
      <w:lvlText w:val="%1.%2.%3.%4.%5.%6.%7.%8"/>
      <w:lvlJc w:val="left"/>
      <w:pPr>
        <w:ind w:left="9000" w:hanging="1440"/>
      </w:pPr>
      <w:rPr>
        <w:rFonts w:ascii="Verdana" w:hAnsi="Verdana" w:cs="Arial" w:hint="default"/>
      </w:rPr>
    </w:lvl>
    <w:lvl w:ilvl="8">
      <w:start w:val="1"/>
      <w:numFmt w:val="decimal"/>
      <w:lvlText w:val="%1.%2.%3.%4.%5.%6.%7.%8.%9"/>
      <w:lvlJc w:val="left"/>
      <w:pPr>
        <w:ind w:left="10080" w:hanging="1440"/>
      </w:pPr>
      <w:rPr>
        <w:rFonts w:ascii="Verdana" w:hAnsi="Verdana" w:cs="Arial" w:hint="default"/>
      </w:rPr>
    </w:lvl>
  </w:abstractNum>
  <w:abstractNum w:abstractNumId="25">
    <w:nsid w:val="64DF79C5"/>
    <w:multiLevelType w:val="hybridMultilevel"/>
    <w:tmpl w:val="744C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5B5652"/>
    <w:multiLevelType w:val="multilevel"/>
    <w:tmpl w:val="86F02616"/>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6CA37AFB"/>
    <w:multiLevelType w:val="multilevel"/>
    <w:tmpl w:val="798EB1CC"/>
    <w:lvl w:ilvl="0">
      <w:start w:val="3"/>
      <w:numFmt w:val="decimal"/>
      <w:lvlText w:val="%1"/>
      <w:lvlJc w:val="left"/>
      <w:pPr>
        <w:ind w:left="360" w:hanging="360"/>
      </w:pPr>
    </w:lvl>
    <w:lvl w:ilvl="1">
      <w:numFmt w:val="bullet"/>
      <w:lvlText w:val=""/>
      <w:lvlJc w:val="left"/>
      <w:pPr>
        <w:ind w:left="360" w:hanging="360"/>
      </w:pPr>
      <w:rPr>
        <w:rFonts w:ascii="Symbol" w:hAnsi="Symbol"/>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6E947D84"/>
    <w:multiLevelType w:val="hybridMultilevel"/>
    <w:tmpl w:val="FA0E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F500E44"/>
    <w:multiLevelType w:val="hybridMultilevel"/>
    <w:tmpl w:val="FD5AE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815FB4"/>
    <w:multiLevelType w:val="hybridMultilevel"/>
    <w:tmpl w:val="5A34DC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89119A8"/>
    <w:multiLevelType w:val="multilevel"/>
    <w:tmpl w:val="0E5056BA"/>
    <w:lvl w:ilvl="0">
      <w:start w:val="10"/>
      <w:numFmt w:val="decimal"/>
      <w:lvlText w:val="%1"/>
      <w:lvlJc w:val="left"/>
      <w:pPr>
        <w:ind w:left="420" w:hanging="420"/>
      </w:pPr>
    </w:lvl>
    <w:lvl w:ilvl="1">
      <w:start w:val="2"/>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7ECE7B5F"/>
    <w:multiLevelType w:val="multilevel"/>
    <w:tmpl w:val="9A567CD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12"/>
  </w:num>
  <w:num w:numId="2">
    <w:abstractNumId w:val="28"/>
  </w:num>
  <w:num w:numId="3">
    <w:abstractNumId w:val="25"/>
  </w:num>
  <w:num w:numId="4">
    <w:abstractNumId w:val="2"/>
  </w:num>
  <w:num w:numId="5">
    <w:abstractNumId w:val="3"/>
  </w:num>
  <w:num w:numId="6">
    <w:abstractNumId w:val="21"/>
  </w:num>
  <w:num w:numId="7">
    <w:abstractNumId w:val="10"/>
  </w:num>
  <w:num w:numId="8">
    <w:abstractNumId w:val="15"/>
  </w:num>
  <w:num w:numId="9">
    <w:abstractNumId w:val="30"/>
  </w:num>
  <w:num w:numId="10">
    <w:abstractNumId w:val="16"/>
  </w:num>
  <w:num w:numId="11">
    <w:abstractNumId w:val="4"/>
  </w:num>
  <w:num w:numId="12">
    <w:abstractNumId w:val="14"/>
  </w:num>
  <w:num w:numId="13">
    <w:abstractNumId w:val="0"/>
  </w:num>
  <w:num w:numId="14">
    <w:abstractNumId w:val="7"/>
  </w:num>
  <w:num w:numId="15">
    <w:abstractNumId w:val="9"/>
  </w:num>
  <w:num w:numId="16">
    <w:abstractNumId w:val="5"/>
  </w:num>
  <w:num w:numId="17">
    <w:abstractNumId w:val="23"/>
  </w:num>
  <w:num w:numId="18">
    <w:abstractNumId w:val="32"/>
  </w:num>
  <w:num w:numId="19">
    <w:abstractNumId w:val="22"/>
  </w:num>
  <w:num w:numId="20">
    <w:abstractNumId w:val="6"/>
  </w:num>
  <w:num w:numId="21">
    <w:abstractNumId w:val="17"/>
  </w:num>
  <w:num w:numId="22">
    <w:abstractNumId w:val="13"/>
  </w:num>
  <w:num w:numId="23">
    <w:abstractNumId w:val="11"/>
  </w:num>
  <w:num w:numId="24">
    <w:abstractNumId w:val="26"/>
  </w:num>
  <w:num w:numId="25">
    <w:abstractNumId w:val="19"/>
  </w:num>
  <w:num w:numId="26">
    <w:abstractNumId w:val="27"/>
  </w:num>
  <w:num w:numId="27">
    <w:abstractNumId w:val="18"/>
  </w:num>
  <w:num w:numId="28">
    <w:abstractNumId w:val="1"/>
  </w:num>
  <w:num w:numId="29">
    <w:abstractNumId w:val="31"/>
  </w:num>
  <w:num w:numId="30">
    <w:abstractNumId w:val="8"/>
  </w:num>
  <w:num w:numId="31">
    <w:abstractNumId w:val="24"/>
  </w:num>
  <w:num w:numId="32">
    <w:abstractNumId w:val="20"/>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41D"/>
    <w:rsid w:val="00015749"/>
    <w:rsid w:val="00037A2E"/>
    <w:rsid w:val="0004145F"/>
    <w:rsid w:val="00043977"/>
    <w:rsid w:val="000471EA"/>
    <w:rsid w:val="00050A0C"/>
    <w:rsid w:val="000747F5"/>
    <w:rsid w:val="000810E0"/>
    <w:rsid w:val="000D01C8"/>
    <w:rsid w:val="000F0C4C"/>
    <w:rsid w:val="00121F99"/>
    <w:rsid w:val="00123CBD"/>
    <w:rsid w:val="00123FA4"/>
    <w:rsid w:val="00146C96"/>
    <w:rsid w:val="00154AD8"/>
    <w:rsid w:val="001A3FFD"/>
    <w:rsid w:val="00200235"/>
    <w:rsid w:val="00205CDD"/>
    <w:rsid w:val="00231CA0"/>
    <w:rsid w:val="0025259F"/>
    <w:rsid w:val="002747C8"/>
    <w:rsid w:val="00282975"/>
    <w:rsid w:val="00283CF0"/>
    <w:rsid w:val="002A0C3E"/>
    <w:rsid w:val="002B26E4"/>
    <w:rsid w:val="002B4B0D"/>
    <w:rsid w:val="002C1D6B"/>
    <w:rsid w:val="002D0976"/>
    <w:rsid w:val="002D7472"/>
    <w:rsid w:val="002F4994"/>
    <w:rsid w:val="00310477"/>
    <w:rsid w:val="0035147C"/>
    <w:rsid w:val="00375781"/>
    <w:rsid w:val="003E42DB"/>
    <w:rsid w:val="003E5C1B"/>
    <w:rsid w:val="00400F81"/>
    <w:rsid w:val="00403580"/>
    <w:rsid w:val="00404176"/>
    <w:rsid w:val="00405467"/>
    <w:rsid w:val="004211B6"/>
    <w:rsid w:val="00442B43"/>
    <w:rsid w:val="00443760"/>
    <w:rsid w:val="00446808"/>
    <w:rsid w:val="00451655"/>
    <w:rsid w:val="004869B6"/>
    <w:rsid w:val="00496860"/>
    <w:rsid w:val="004A75DB"/>
    <w:rsid w:val="004D07A0"/>
    <w:rsid w:val="004D7771"/>
    <w:rsid w:val="004F20BC"/>
    <w:rsid w:val="00516418"/>
    <w:rsid w:val="005219F1"/>
    <w:rsid w:val="0052341D"/>
    <w:rsid w:val="00526693"/>
    <w:rsid w:val="00547109"/>
    <w:rsid w:val="00553562"/>
    <w:rsid w:val="0056280D"/>
    <w:rsid w:val="00564BCE"/>
    <w:rsid w:val="00572DC0"/>
    <w:rsid w:val="00594288"/>
    <w:rsid w:val="005D706D"/>
    <w:rsid w:val="005E1517"/>
    <w:rsid w:val="006202AA"/>
    <w:rsid w:val="00630EB6"/>
    <w:rsid w:val="00654DAA"/>
    <w:rsid w:val="006728A2"/>
    <w:rsid w:val="00693604"/>
    <w:rsid w:val="006979C0"/>
    <w:rsid w:val="006A3A4C"/>
    <w:rsid w:val="006A7CF3"/>
    <w:rsid w:val="006B15AA"/>
    <w:rsid w:val="006C5877"/>
    <w:rsid w:val="006D4768"/>
    <w:rsid w:val="007310A7"/>
    <w:rsid w:val="0077393F"/>
    <w:rsid w:val="00776446"/>
    <w:rsid w:val="007A3FB1"/>
    <w:rsid w:val="007C544C"/>
    <w:rsid w:val="007C5DE1"/>
    <w:rsid w:val="007C7BA3"/>
    <w:rsid w:val="00821B7E"/>
    <w:rsid w:val="00853083"/>
    <w:rsid w:val="00880BD9"/>
    <w:rsid w:val="00883C66"/>
    <w:rsid w:val="008870BF"/>
    <w:rsid w:val="008B74DB"/>
    <w:rsid w:val="008C7CC1"/>
    <w:rsid w:val="008D28FD"/>
    <w:rsid w:val="0091058E"/>
    <w:rsid w:val="00914891"/>
    <w:rsid w:val="00931110"/>
    <w:rsid w:val="0095066B"/>
    <w:rsid w:val="00981013"/>
    <w:rsid w:val="009B01CD"/>
    <w:rsid w:val="009C029B"/>
    <w:rsid w:val="009C098D"/>
    <w:rsid w:val="009C2C6D"/>
    <w:rsid w:val="00A5502A"/>
    <w:rsid w:val="00A62E11"/>
    <w:rsid w:val="00AC086E"/>
    <w:rsid w:val="00AE2A2B"/>
    <w:rsid w:val="00B04F10"/>
    <w:rsid w:val="00B27B48"/>
    <w:rsid w:val="00B27C46"/>
    <w:rsid w:val="00B36280"/>
    <w:rsid w:val="00B90B35"/>
    <w:rsid w:val="00B94AE3"/>
    <w:rsid w:val="00BB3D3F"/>
    <w:rsid w:val="00BB666D"/>
    <w:rsid w:val="00BD1228"/>
    <w:rsid w:val="00BD1A03"/>
    <w:rsid w:val="00BF5EF3"/>
    <w:rsid w:val="00BF70D2"/>
    <w:rsid w:val="00C14A9F"/>
    <w:rsid w:val="00C344BE"/>
    <w:rsid w:val="00C42592"/>
    <w:rsid w:val="00C779C1"/>
    <w:rsid w:val="00C90899"/>
    <w:rsid w:val="00C917F8"/>
    <w:rsid w:val="00C95A17"/>
    <w:rsid w:val="00CB369C"/>
    <w:rsid w:val="00CC00D8"/>
    <w:rsid w:val="00CC0B3F"/>
    <w:rsid w:val="00CE35BA"/>
    <w:rsid w:val="00CE6D92"/>
    <w:rsid w:val="00D01EAF"/>
    <w:rsid w:val="00D07344"/>
    <w:rsid w:val="00D14C6F"/>
    <w:rsid w:val="00D15C9D"/>
    <w:rsid w:val="00D323E8"/>
    <w:rsid w:val="00D469D8"/>
    <w:rsid w:val="00D6129B"/>
    <w:rsid w:val="00DC20E7"/>
    <w:rsid w:val="00DF4C76"/>
    <w:rsid w:val="00E22FAA"/>
    <w:rsid w:val="00E70EC7"/>
    <w:rsid w:val="00EC2457"/>
    <w:rsid w:val="00EC6024"/>
    <w:rsid w:val="00F15437"/>
    <w:rsid w:val="00F32430"/>
    <w:rsid w:val="00F32C62"/>
    <w:rsid w:val="00F942EB"/>
    <w:rsid w:val="00FC5946"/>
    <w:rsid w:val="00FD2FF7"/>
    <w:rsid w:val="00FE1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41D"/>
    <w:rPr>
      <w:rFonts w:ascii="Calibri" w:eastAsia="Calibri" w:hAnsi="Calibri" w:cs="Times New Roman"/>
    </w:rPr>
  </w:style>
  <w:style w:type="paragraph" w:styleId="Heading1">
    <w:name w:val="heading 1"/>
    <w:basedOn w:val="Normal"/>
    <w:next w:val="Normal"/>
    <w:link w:val="Heading1Char"/>
    <w:uiPriority w:val="9"/>
    <w:qFormat/>
    <w:rsid w:val="00BB3D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C2C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34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341D"/>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23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41D"/>
  </w:style>
  <w:style w:type="paragraph" w:styleId="Footer">
    <w:name w:val="footer"/>
    <w:basedOn w:val="Normal"/>
    <w:link w:val="FooterChar"/>
    <w:uiPriority w:val="99"/>
    <w:unhideWhenUsed/>
    <w:rsid w:val="00523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41D"/>
  </w:style>
  <w:style w:type="paragraph" w:styleId="NormalWeb">
    <w:name w:val="Normal (Web)"/>
    <w:basedOn w:val="Normal"/>
    <w:uiPriority w:val="99"/>
    <w:unhideWhenUsed/>
    <w:rsid w:val="009C2C6D"/>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9C2C6D"/>
    <w:pPr>
      <w:ind w:left="720"/>
      <w:contextualSpacing/>
    </w:pPr>
  </w:style>
  <w:style w:type="character" w:customStyle="1" w:styleId="Heading2Char">
    <w:name w:val="Heading 2 Char"/>
    <w:basedOn w:val="DefaultParagraphFont"/>
    <w:link w:val="Heading2"/>
    <w:uiPriority w:val="9"/>
    <w:semiHidden/>
    <w:rsid w:val="009C2C6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B3D3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46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9D8"/>
    <w:rPr>
      <w:rFonts w:ascii="Tahoma" w:eastAsia="Calibri" w:hAnsi="Tahoma" w:cs="Tahoma"/>
      <w:sz w:val="16"/>
      <w:szCs w:val="16"/>
    </w:rPr>
  </w:style>
  <w:style w:type="table" w:styleId="TableGrid">
    <w:name w:val="Table Grid"/>
    <w:basedOn w:val="TableNormal"/>
    <w:uiPriority w:val="59"/>
    <w:rsid w:val="009C098D"/>
    <w:pPr>
      <w:suppressAutoHyphens/>
      <w:autoSpaceDN w:val="0"/>
      <w:textAlignment w:val="baseline"/>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
    <w:name w:val="WWNum2"/>
    <w:basedOn w:val="NoList"/>
    <w:rsid w:val="007C7BA3"/>
    <w:pPr>
      <w:numPr>
        <w:numId w:val="10"/>
      </w:numPr>
    </w:pPr>
  </w:style>
  <w:style w:type="table" w:customStyle="1" w:styleId="TableGrid2">
    <w:name w:val="Table Grid2"/>
    <w:basedOn w:val="TableNormal"/>
    <w:next w:val="TableGrid"/>
    <w:uiPriority w:val="59"/>
    <w:rsid w:val="0055356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5467"/>
    <w:rPr>
      <w:sz w:val="16"/>
      <w:szCs w:val="16"/>
    </w:rPr>
  </w:style>
  <w:style w:type="paragraph" w:styleId="CommentText">
    <w:name w:val="annotation text"/>
    <w:basedOn w:val="Normal"/>
    <w:link w:val="CommentTextChar"/>
    <w:uiPriority w:val="99"/>
    <w:semiHidden/>
    <w:unhideWhenUsed/>
    <w:rsid w:val="00405467"/>
    <w:pPr>
      <w:widowControl w:val="0"/>
      <w:autoSpaceDE w:val="0"/>
      <w:autoSpaceDN w:val="0"/>
      <w:spacing w:after="0" w:line="240" w:lineRule="auto"/>
    </w:pPr>
    <w:rPr>
      <w:rFonts w:ascii="Verdana" w:eastAsia="Verdana" w:hAnsi="Verdana" w:cs="Verdana"/>
      <w:sz w:val="20"/>
      <w:szCs w:val="20"/>
      <w:lang w:eastAsia="en-GB" w:bidi="en-GB"/>
    </w:rPr>
  </w:style>
  <w:style w:type="character" w:customStyle="1" w:styleId="CommentTextChar">
    <w:name w:val="Comment Text Char"/>
    <w:basedOn w:val="DefaultParagraphFont"/>
    <w:link w:val="CommentText"/>
    <w:uiPriority w:val="99"/>
    <w:semiHidden/>
    <w:rsid w:val="00405467"/>
    <w:rPr>
      <w:rFonts w:ascii="Verdana" w:eastAsia="Verdana" w:hAnsi="Verdana" w:cs="Verdana"/>
      <w:sz w:val="20"/>
      <w:szCs w:val="20"/>
      <w:lang w:eastAsia="en-GB" w:bidi="en-GB"/>
    </w:rPr>
  </w:style>
  <w:style w:type="table" w:customStyle="1" w:styleId="TableGrid1">
    <w:name w:val="Table Grid1"/>
    <w:basedOn w:val="TableNormal"/>
    <w:next w:val="TableGrid"/>
    <w:uiPriority w:val="59"/>
    <w:rsid w:val="00F94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00F81"/>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00F81"/>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41D"/>
    <w:rPr>
      <w:rFonts w:ascii="Calibri" w:eastAsia="Calibri" w:hAnsi="Calibri" w:cs="Times New Roman"/>
    </w:rPr>
  </w:style>
  <w:style w:type="paragraph" w:styleId="Heading1">
    <w:name w:val="heading 1"/>
    <w:basedOn w:val="Normal"/>
    <w:next w:val="Normal"/>
    <w:link w:val="Heading1Char"/>
    <w:uiPriority w:val="9"/>
    <w:qFormat/>
    <w:rsid w:val="00BB3D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C2C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34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341D"/>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23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41D"/>
  </w:style>
  <w:style w:type="paragraph" w:styleId="Footer">
    <w:name w:val="footer"/>
    <w:basedOn w:val="Normal"/>
    <w:link w:val="FooterChar"/>
    <w:uiPriority w:val="99"/>
    <w:unhideWhenUsed/>
    <w:rsid w:val="00523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41D"/>
  </w:style>
  <w:style w:type="paragraph" w:styleId="NormalWeb">
    <w:name w:val="Normal (Web)"/>
    <w:basedOn w:val="Normal"/>
    <w:uiPriority w:val="99"/>
    <w:unhideWhenUsed/>
    <w:rsid w:val="009C2C6D"/>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9C2C6D"/>
    <w:pPr>
      <w:ind w:left="720"/>
      <w:contextualSpacing/>
    </w:pPr>
  </w:style>
  <w:style w:type="character" w:customStyle="1" w:styleId="Heading2Char">
    <w:name w:val="Heading 2 Char"/>
    <w:basedOn w:val="DefaultParagraphFont"/>
    <w:link w:val="Heading2"/>
    <w:uiPriority w:val="9"/>
    <w:semiHidden/>
    <w:rsid w:val="009C2C6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B3D3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46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9D8"/>
    <w:rPr>
      <w:rFonts w:ascii="Tahoma" w:eastAsia="Calibri" w:hAnsi="Tahoma" w:cs="Tahoma"/>
      <w:sz w:val="16"/>
      <w:szCs w:val="16"/>
    </w:rPr>
  </w:style>
  <w:style w:type="table" w:styleId="TableGrid">
    <w:name w:val="Table Grid"/>
    <w:basedOn w:val="TableNormal"/>
    <w:uiPriority w:val="59"/>
    <w:rsid w:val="009C098D"/>
    <w:pPr>
      <w:suppressAutoHyphens/>
      <w:autoSpaceDN w:val="0"/>
      <w:textAlignment w:val="baseline"/>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
    <w:name w:val="WWNum2"/>
    <w:basedOn w:val="NoList"/>
    <w:rsid w:val="007C7BA3"/>
    <w:pPr>
      <w:numPr>
        <w:numId w:val="10"/>
      </w:numPr>
    </w:pPr>
  </w:style>
  <w:style w:type="table" w:customStyle="1" w:styleId="TableGrid2">
    <w:name w:val="Table Grid2"/>
    <w:basedOn w:val="TableNormal"/>
    <w:next w:val="TableGrid"/>
    <w:uiPriority w:val="59"/>
    <w:rsid w:val="0055356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5467"/>
    <w:rPr>
      <w:sz w:val="16"/>
      <w:szCs w:val="16"/>
    </w:rPr>
  </w:style>
  <w:style w:type="paragraph" w:styleId="CommentText">
    <w:name w:val="annotation text"/>
    <w:basedOn w:val="Normal"/>
    <w:link w:val="CommentTextChar"/>
    <w:uiPriority w:val="99"/>
    <w:semiHidden/>
    <w:unhideWhenUsed/>
    <w:rsid w:val="00405467"/>
    <w:pPr>
      <w:widowControl w:val="0"/>
      <w:autoSpaceDE w:val="0"/>
      <w:autoSpaceDN w:val="0"/>
      <w:spacing w:after="0" w:line="240" w:lineRule="auto"/>
    </w:pPr>
    <w:rPr>
      <w:rFonts w:ascii="Verdana" w:eastAsia="Verdana" w:hAnsi="Verdana" w:cs="Verdana"/>
      <w:sz w:val="20"/>
      <w:szCs w:val="20"/>
      <w:lang w:eastAsia="en-GB" w:bidi="en-GB"/>
    </w:rPr>
  </w:style>
  <w:style w:type="character" w:customStyle="1" w:styleId="CommentTextChar">
    <w:name w:val="Comment Text Char"/>
    <w:basedOn w:val="DefaultParagraphFont"/>
    <w:link w:val="CommentText"/>
    <w:uiPriority w:val="99"/>
    <w:semiHidden/>
    <w:rsid w:val="00405467"/>
    <w:rPr>
      <w:rFonts w:ascii="Verdana" w:eastAsia="Verdana" w:hAnsi="Verdana" w:cs="Verdana"/>
      <w:sz w:val="20"/>
      <w:szCs w:val="20"/>
      <w:lang w:eastAsia="en-GB" w:bidi="en-GB"/>
    </w:rPr>
  </w:style>
  <w:style w:type="table" w:customStyle="1" w:styleId="TableGrid1">
    <w:name w:val="Table Grid1"/>
    <w:basedOn w:val="TableNormal"/>
    <w:next w:val="TableGrid"/>
    <w:uiPriority w:val="59"/>
    <w:rsid w:val="00F94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00F81"/>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00F81"/>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12568">
      <w:bodyDiv w:val="1"/>
      <w:marLeft w:val="0"/>
      <w:marRight w:val="0"/>
      <w:marTop w:val="0"/>
      <w:marBottom w:val="0"/>
      <w:divBdr>
        <w:top w:val="none" w:sz="0" w:space="0" w:color="auto"/>
        <w:left w:val="none" w:sz="0" w:space="0" w:color="auto"/>
        <w:bottom w:val="none" w:sz="0" w:space="0" w:color="auto"/>
        <w:right w:val="none" w:sz="0" w:space="0" w:color="auto"/>
      </w:divBdr>
    </w:div>
    <w:div w:id="72749453">
      <w:bodyDiv w:val="1"/>
      <w:marLeft w:val="0"/>
      <w:marRight w:val="0"/>
      <w:marTop w:val="0"/>
      <w:marBottom w:val="0"/>
      <w:divBdr>
        <w:top w:val="none" w:sz="0" w:space="0" w:color="auto"/>
        <w:left w:val="none" w:sz="0" w:space="0" w:color="auto"/>
        <w:bottom w:val="none" w:sz="0" w:space="0" w:color="auto"/>
        <w:right w:val="none" w:sz="0" w:space="0" w:color="auto"/>
      </w:divBdr>
    </w:div>
    <w:div w:id="645285507">
      <w:bodyDiv w:val="1"/>
      <w:marLeft w:val="0"/>
      <w:marRight w:val="0"/>
      <w:marTop w:val="0"/>
      <w:marBottom w:val="0"/>
      <w:divBdr>
        <w:top w:val="none" w:sz="0" w:space="0" w:color="auto"/>
        <w:left w:val="none" w:sz="0" w:space="0" w:color="auto"/>
        <w:bottom w:val="none" w:sz="0" w:space="0" w:color="auto"/>
        <w:right w:val="none" w:sz="0" w:space="0" w:color="auto"/>
      </w:divBdr>
      <w:divsChild>
        <w:div w:id="321012474">
          <w:marLeft w:val="795"/>
          <w:marRight w:val="0"/>
          <w:marTop w:val="0"/>
          <w:marBottom w:val="0"/>
          <w:divBdr>
            <w:top w:val="none" w:sz="0" w:space="0" w:color="auto"/>
            <w:left w:val="none" w:sz="0" w:space="0" w:color="auto"/>
            <w:bottom w:val="none" w:sz="0" w:space="0" w:color="auto"/>
            <w:right w:val="none" w:sz="0" w:space="0" w:color="auto"/>
          </w:divBdr>
        </w:div>
        <w:div w:id="401222112">
          <w:marLeft w:val="795"/>
          <w:marRight w:val="0"/>
          <w:marTop w:val="0"/>
          <w:marBottom w:val="0"/>
          <w:divBdr>
            <w:top w:val="none" w:sz="0" w:space="0" w:color="auto"/>
            <w:left w:val="none" w:sz="0" w:space="0" w:color="auto"/>
            <w:bottom w:val="none" w:sz="0" w:space="0" w:color="auto"/>
            <w:right w:val="none" w:sz="0" w:space="0" w:color="auto"/>
          </w:divBdr>
        </w:div>
        <w:div w:id="406809259">
          <w:marLeft w:val="795"/>
          <w:marRight w:val="0"/>
          <w:marTop w:val="0"/>
          <w:marBottom w:val="0"/>
          <w:divBdr>
            <w:top w:val="none" w:sz="0" w:space="0" w:color="auto"/>
            <w:left w:val="none" w:sz="0" w:space="0" w:color="auto"/>
            <w:bottom w:val="none" w:sz="0" w:space="0" w:color="auto"/>
            <w:right w:val="none" w:sz="0" w:space="0" w:color="auto"/>
          </w:divBdr>
        </w:div>
        <w:div w:id="1288508075">
          <w:marLeft w:val="795"/>
          <w:marRight w:val="0"/>
          <w:marTop w:val="0"/>
          <w:marBottom w:val="0"/>
          <w:divBdr>
            <w:top w:val="none" w:sz="0" w:space="0" w:color="auto"/>
            <w:left w:val="none" w:sz="0" w:space="0" w:color="auto"/>
            <w:bottom w:val="none" w:sz="0" w:space="0" w:color="auto"/>
            <w:right w:val="none" w:sz="0" w:space="0" w:color="auto"/>
          </w:divBdr>
        </w:div>
      </w:divsChild>
    </w:div>
    <w:div w:id="1585844919">
      <w:bodyDiv w:val="1"/>
      <w:marLeft w:val="0"/>
      <w:marRight w:val="0"/>
      <w:marTop w:val="0"/>
      <w:marBottom w:val="0"/>
      <w:divBdr>
        <w:top w:val="none" w:sz="0" w:space="0" w:color="auto"/>
        <w:left w:val="none" w:sz="0" w:space="0" w:color="auto"/>
        <w:bottom w:val="none" w:sz="0" w:space="0" w:color="auto"/>
        <w:right w:val="none" w:sz="0" w:space="0" w:color="auto"/>
      </w:divBdr>
    </w:div>
    <w:div w:id="1923875434">
      <w:bodyDiv w:val="1"/>
      <w:marLeft w:val="0"/>
      <w:marRight w:val="0"/>
      <w:marTop w:val="0"/>
      <w:marBottom w:val="0"/>
      <w:divBdr>
        <w:top w:val="none" w:sz="0" w:space="0" w:color="auto"/>
        <w:left w:val="none" w:sz="0" w:space="0" w:color="auto"/>
        <w:bottom w:val="none" w:sz="0" w:space="0" w:color="auto"/>
        <w:right w:val="none" w:sz="0" w:space="0" w:color="auto"/>
      </w:divBdr>
    </w:div>
    <w:div w:id="1991640654">
      <w:bodyDiv w:val="1"/>
      <w:marLeft w:val="0"/>
      <w:marRight w:val="0"/>
      <w:marTop w:val="0"/>
      <w:marBottom w:val="0"/>
      <w:divBdr>
        <w:top w:val="none" w:sz="0" w:space="0" w:color="auto"/>
        <w:left w:val="none" w:sz="0" w:space="0" w:color="auto"/>
        <w:bottom w:val="none" w:sz="0" w:space="0" w:color="auto"/>
        <w:right w:val="none" w:sz="0" w:space="0" w:color="auto"/>
      </w:divBdr>
    </w:div>
    <w:div w:id="203668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hyperlink" Target="https://publicappointments.cabinetoffice.gov.uk/nhs-appointments/" TargetMode="Externa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6.emf"/><Relationship Id="rId27" Type="http://schemas.openxmlformats.org/officeDocument/2006/relationships/chart" Target="charts/chart13.xml"/><Relationship Id="rId30" Type="http://schemas.openxmlformats.org/officeDocument/2006/relationships/image" Target="media/image9.png"/><Relationship Id="rId35"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A-FDDD-4EE2-A4B1-A95CD3D8A2C1}"/>
              </c:ext>
            </c:extLst>
          </c:dPt>
          <c:dPt>
            <c:idx val="1"/>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9-FDDD-4EE2-A4B1-A95CD3D8A2C1}"/>
              </c:ext>
            </c:extLst>
          </c:dPt>
          <c:dLbls>
            <c:dLbl>
              <c:idx val="0"/>
              <c:layout>
                <c:manualLayout>
                  <c:x val="-0.19941666666666666"/>
                  <c:y val="2.0561388159813357E-2"/>
                </c:manualLayout>
              </c:layout>
              <c:showLegendKey val="0"/>
              <c:showVal val="1"/>
              <c:showCatName val="1"/>
              <c:showSerName val="0"/>
              <c:showPercent val="1"/>
              <c:showBubbleSize val="0"/>
            </c:dLbl>
            <c:dLbl>
              <c:idx val="1"/>
              <c:layout>
                <c:manualLayout>
                  <c:x val="0.19234864391951007"/>
                  <c:y val="-5.0051035287255845E-2"/>
                </c:manualLayout>
              </c:layout>
              <c:showLegendKey val="0"/>
              <c:showVal val="1"/>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Summry!$C$6:$C$7</c:f>
              <c:strCache>
                <c:ptCount val="2"/>
                <c:pt idx="0">
                  <c:v>Full Time </c:v>
                </c:pt>
                <c:pt idx="1">
                  <c:v>Part Time</c:v>
                </c:pt>
              </c:strCache>
            </c:strRef>
          </c:cat>
          <c:val>
            <c:numRef>
              <c:f>Summry!$D$6:$D$7</c:f>
              <c:numCache>
                <c:formatCode>General</c:formatCode>
                <c:ptCount val="2"/>
                <c:pt idx="0">
                  <c:v>249</c:v>
                </c:pt>
                <c:pt idx="1">
                  <c:v>285</c:v>
                </c:pt>
              </c:numCache>
            </c:numRef>
          </c:val>
          <c:extLst xmlns:c16r2="http://schemas.microsoft.com/office/drawing/2015/06/chart">
            <c:ext xmlns:c16="http://schemas.microsoft.com/office/drawing/2014/chart" uri="{C3380CC4-5D6E-409C-BE32-E72D297353CC}">
              <c16:uniqueId val="{00000000-FDDD-4EE2-A4B1-A95CD3D8A2C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Ethnicity of</a:t>
            </a:r>
            <a:r>
              <a:rPr lang="en-US" baseline="0"/>
              <a:t> Patients 2017-18</a:t>
            </a:r>
            <a:r>
              <a:rPr lang="en-US"/>
              <a:t> </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'[IM&amp;T-Report-Equality &amp; Diversity-Report.2018.04.xlsx]Sheet1'!$D$5:$D$11</c:f>
              <c:strCache>
                <c:ptCount val="7"/>
                <c:pt idx="0">
                  <c:v>White British</c:v>
                </c:pt>
                <c:pt idx="1">
                  <c:v>Any Other White Background</c:v>
                </c:pt>
                <c:pt idx="2">
                  <c:v>Black or Black British</c:v>
                </c:pt>
                <c:pt idx="3">
                  <c:v>Asian or Asian British</c:v>
                </c:pt>
                <c:pt idx="4">
                  <c:v>Mixed</c:v>
                </c:pt>
                <c:pt idx="5">
                  <c:v>Other</c:v>
                </c:pt>
                <c:pt idx="6">
                  <c:v>Unknown</c:v>
                </c:pt>
              </c:strCache>
            </c:strRef>
          </c:cat>
          <c:val>
            <c:numRef>
              <c:f>'[IM&amp;T-Report-Equality &amp; Diversity-Report.2018.04.xlsx]Sheet1'!$E$5:$E$11</c:f>
              <c:numCache>
                <c:formatCode>General</c:formatCode>
                <c:ptCount val="7"/>
                <c:pt idx="0">
                  <c:v>15757</c:v>
                </c:pt>
                <c:pt idx="1">
                  <c:v>274</c:v>
                </c:pt>
                <c:pt idx="2">
                  <c:v>146</c:v>
                </c:pt>
                <c:pt idx="3">
                  <c:v>162</c:v>
                </c:pt>
                <c:pt idx="4">
                  <c:v>109</c:v>
                </c:pt>
                <c:pt idx="5">
                  <c:v>6083</c:v>
                </c:pt>
                <c:pt idx="6">
                  <c:v>14549</c:v>
                </c:pt>
              </c:numCache>
            </c:numRef>
          </c:val>
          <c:extLst xmlns:c16r2="http://schemas.microsoft.com/office/drawing/2015/06/chart">
            <c:ext xmlns:c16="http://schemas.microsoft.com/office/drawing/2014/chart" uri="{C3380CC4-5D6E-409C-BE32-E72D297353CC}">
              <c16:uniqueId val="{00000000-26FE-4D01-8443-86E7799C630B}"/>
            </c:ext>
          </c:extLst>
        </c:ser>
        <c:dLbls>
          <c:showLegendKey val="0"/>
          <c:showVal val="0"/>
          <c:showCatName val="0"/>
          <c:showSerName val="0"/>
          <c:showPercent val="0"/>
          <c:showBubbleSize val="0"/>
        </c:dLbls>
        <c:gapWidth val="182"/>
        <c:axId val="165683968"/>
        <c:axId val="165685504"/>
      </c:barChart>
      <c:catAx>
        <c:axId val="16568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85504"/>
        <c:crosses val="autoZero"/>
        <c:auto val="1"/>
        <c:lblAlgn val="ctr"/>
        <c:lblOffset val="100"/>
        <c:noMultiLvlLbl val="0"/>
      </c:catAx>
      <c:valAx>
        <c:axId val="16568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83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baseline="0">
                <a:solidFill>
                  <a:schemeClr val="tx1">
                    <a:lumMod val="65000"/>
                    <a:lumOff val="35000"/>
                  </a:schemeClr>
                </a:solidFill>
                <a:latin typeface="+mn-lt"/>
                <a:ea typeface="+mn-ea"/>
                <a:cs typeface="+mn-cs"/>
              </a:defRPr>
            </a:pPr>
            <a:r>
              <a:rPr lang="en-US" sz="1400" b="1" i="0" u="none" strike="noStrike" baseline="0">
                <a:solidFill>
                  <a:sysClr val="windowText" lastClr="000000">
                    <a:lumMod val="65000"/>
                    <a:lumOff val="35000"/>
                  </a:sysClr>
                </a:solidFill>
                <a:latin typeface="Calibri" panose="020F0502020204030204"/>
              </a:rPr>
              <a:t>Marital Status of Patients 2017-18</a:t>
            </a:r>
          </a:p>
        </c:rich>
      </c:tx>
      <c:overlay val="0"/>
      <c:spPr>
        <a:noFill/>
        <a:ln>
          <a:noFill/>
        </a:ln>
        <a:effectLst/>
      </c:spPr>
    </c:title>
    <c:autoTitleDeleted val="0"/>
    <c:plotArea>
      <c:layout/>
      <c:barChart>
        <c:barDir val="bar"/>
        <c:grouping val="clustered"/>
        <c:varyColors val="0"/>
        <c:ser>
          <c:idx val="0"/>
          <c:order val="0"/>
          <c:spPr>
            <a:solidFill>
              <a:srgbClr val="3B18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'[IM&amp;T-Report-Equality &amp; Diversity-Report.2018.04.xlsx]Marital status'!$C$7:$C$22</c:f>
              <c:strCache>
                <c:ptCount val="16"/>
                <c:pt idx="0">
                  <c:v>Widower</c:v>
                </c:pt>
                <c:pt idx="1">
                  <c:v>Widowed/Surviving Civil Partner</c:v>
                </c:pt>
                <c:pt idx="2">
                  <c:v>Widowed</c:v>
                </c:pt>
                <c:pt idx="3">
                  <c:v>Unknown</c:v>
                </c:pt>
                <c:pt idx="4">
                  <c:v>Single</c:v>
                </c:pt>
                <c:pt idx="5">
                  <c:v>Separated</c:v>
                </c:pt>
                <c:pt idx="6">
                  <c:v>Not Disclosed</c:v>
                </c:pt>
                <c:pt idx="7">
                  <c:v>Married/Civil Partner</c:v>
                </c:pt>
                <c:pt idx="8">
                  <c:v>Married</c:v>
                </c:pt>
                <c:pt idx="9">
                  <c:v>Marital state unknown</c:v>
                </c:pt>
                <c:pt idx="10">
                  <c:v>Homosexual marriage, female</c:v>
                </c:pt>
                <c:pt idx="11">
                  <c:v>Divorced/Person whose Civil Partnership has been dissolved</c:v>
                </c:pt>
                <c:pt idx="12">
                  <c:v>Divorced</c:v>
                </c:pt>
                <c:pt idx="13">
                  <c:v>Common law partnership</c:v>
                </c:pt>
                <c:pt idx="14">
                  <c:v>Co-habiting</c:v>
                </c:pt>
                <c:pt idx="15">
                  <c:v>Cohabiting</c:v>
                </c:pt>
              </c:strCache>
            </c:strRef>
          </c:cat>
          <c:val>
            <c:numRef>
              <c:f>'[IM&amp;T-Report-Equality &amp; Diversity-Report.2018.04.xlsx]Marital status'!$D$7:$D$22</c:f>
              <c:numCache>
                <c:formatCode>General</c:formatCode>
                <c:ptCount val="16"/>
                <c:pt idx="0">
                  <c:v>16</c:v>
                </c:pt>
                <c:pt idx="1">
                  <c:v>12</c:v>
                </c:pt>
                <c:pt idx="2">
                  <c:v>1400</c:v>
                </c:pt>
                <c:pt idx="3">
                  <c:v>21353</c:v>
                </c:pt>
                <c:pt idx="4">
                  <c:v>6102</c:v>
                </c:pt>
                <c:pt idx="5">
                  <c:v>123</c:v>
                </c:pt>
                <c:pt idx="6">
                  <c:v>14</c:v>
                </c:pt>
                <c:pt idx="7">
                  <c:v>39</c:v>
                </c:pt>
                <c:pt idx="8">
                  <c:v>6519</c:v>
                </c:pt>
                <c:pt idx="9">
                  <c:v>117</c:v>
                </c:pt>
                <c:pt idx="10">
                  <c:v>1</c:v>
                </c:pt>
                <c:pt idx="11">
                  <c:v>2</c:v>
                </c:pt>
                <c:pt idx="12">
                  <c:v>601</c:v>
                </c:pt>
                <c:pt idx="13">
                  <c:v>65</c:v>
                </c:pt>
                <c:pt idx="14">
                  <c:v>5</c:v>
                </c:pt>
                <c:pt idx="15">
                  <c:v>711</c:v>
                </c:pt>
              </c:numCache>
            </c:numRef>
          </c:val>
          <c:extLst xmlns:c16r2="http://schemas.microsoft.com/office/drawing/2015/06/chart">
            <c:ext xmlns:c16="http://schemas.microsoft.com/office/drawing/2014/chart" uri="{C3380CC4-5D6E-409C-BE32-E72D297353CC}">
              <c16:uniqueId val="{00000000-529B-47A0-B465-E7962F2F6817}"/>
            </c:ext>
          </c:extLst>
        </c:ser>
        <c:dLbls>
          <c:showLegendKey val="0"/>
          <c:showVal val="1"/>
          <c:showCatName val="0"/>
          <c:showSerName val="0"/>
          <c:showPercent val="0"/>
          <c:showBubbleSize val="0"/>
        </c:dLbls>
        <c:gapWidth val="50"/>
        <c:axId val="165717504"/>
        <c:axId val="165720448"/>
      </c:barChart>
      <c:catAx>
        <c:axId val="165717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Consolas" panose="020B0609020204030204" pitchFamily="49" charset="0"/>
              </a:defRPr>
            </a:pPr>
            <a:endParaRPr lang="en-US"/>
          </a:p>
        </c:txPr>
        <c:crossAx val="165720448"/>
        <c:crosses val="autoZero"/>
        <c:auto val="1"/>
        <c:lblAlgn val="ctr"/>
        <c:lblOffset val="100"/>
        <c:noMultiLvlLbl val="0"/>
      </c:catAx>
      <c:valAx>
        <c:axId val="165720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65717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baseline="0">
                <a:solidFill>
                  <a:schemeClr val="tx1">
                    <a:lumMod val="65000"/>
                    <a:lumOff val="35000"/>
                  </a:schemeClr>
                </a:solidFill>
                <a:latin typeface="+mn-lt"/>
                <a:ea typeface="+mn-ea"/>
                <a:cs typeface="+mn-cs"/>
              </a:defRPr>
            </a:pPr>
            <a:r>
              <a:rPr lang="en-US" sz="1400" b="1" i="0" u="none" strike="noStrike" baseline="0">
                <a:solidFill>
                  <a:sysClr val="windowText" lastClr="000000">
                    <a:lumMod val="65000"/>
                    <a:lumOff val="35000"/>
                  </a:sysClr>
                </a:solidFill>
                <a:latin typeface="Calibri" panose="020F0502020204030204"/>
              </a:rPr>
              <a:t>Age of Patients 2017-18</a:t>
            </a:r>
          </a:p>
        </c:rich>
      </c:tx>
      <c:overlay val="0"/>
      <c:spPr>
        <a:noFill/>
        <a:ln>
          <a:noFill/>
        </a:ln>
        <a:effectLst/>
      </c:spPr>
    </c:title>
    <c:autoTitleDeleted val="0"/>
    <c:plotArea>
      <c:layout/>
      <c:barChart>
        <c:barDir val="bar"/>
        <c:grouping val="clustered"/>
        <c:varyColors val="0"/>
        <c:ser>
          <c:idx val="0"/>
          <c:order val="0"/>
          <c:spPr>
            <a:solidFill>
              <a:srgbClr val="3B18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'[IM&amp;T-Report-Equality &amp; Diversity-Report.2018.04.xlsx]Age'!$C$7:$C$28</c:f>
              <c:strCache>
                <c:ptCount val="22"/>
                <c:pt idx="0">
                  <c:v>106-110</c:v>
                </c:pt>
                <c:pt idx="1">
                  <c:v>101-105</c:v>
                </c:pt>
                <c:pt idx="2">
                  <c:v>96-100</c:v>
                </c:pt>
                <c:pt idx="3">
                  <c:v>91-95</c:v>
                </c:pt>
                <c:pt idx="4">
                  <c:v>86-90</c:v>
                </c:pt>
                <c:pt idx="5">
                  <c:v>81-85</c:v>
                </c:pt>
                <c:pt idx="6">
                  <c:v>76-80</c:v>
                </c:pt>
                <c:pt idx="7">
                  <c:v>71-75</c:v>
                </c:pt>
                <c:pt idx="8">
                  <c:v>66-70</c:v>
                </c:pt>
                <c:pt idx="9">
                  <c:v>61-65</c:v>
                </c:pt>
                <c:pt idx="10">
                  <c:v>56-60</c:v>
                </c:pt>
                <c:pt idx="11">
                  <c:v>51-55</c:v>
                </c:pt>
                <c:pt idx="12">
                  <c:v>46-50</c:v>
                </c:pt>
                <c:pt idx="13">
                  <c:v>41-45</c:v>
                </c:pt>
                <c:pt idx="14">
                  <c:v>36-40</c:v>
                </c:pt>
                <c:pt idx="15">
                  <c:v>31-35</c:v>
                </c:pt>
                <c:pt idx="16">
                  <c:v>23-30</c:v>
                </c:pt>
                <c:pt idx="17">
                  <c:v>21-25</c:v>
                </c:pt>
                <c:pt idx="18">
                  <c:v>16-20</c:v>
                </c:pt>
                <c:pt idx="19">
                  <c:v>11-15</c:v>
                </c:pt>
                <c:pt idx="20">
                  <c:v>6-10</c:v>
                </c:pt>
                <c:pt idx="21">
                  <c:v> 0-5</c:v>
                </c:pt>
              </c:strCache>
            </c:strRef>
          </c:cat>
          <c:val>
            <c:numRef>
              <c:f>'[IM&amp;T-Report-Equality &amp; Diversity-Report.2018.04.xlsx]Age'!$D$7:$D$28</c:f>
              <c:numCache>
                <c:formatCode>General</c:formatCode>
                <c:ptCount val="22"/>
                <c:pt idx="0">
                  <c:v>4</c:v>
                </c:pt>
                <c:pt idx="1">
                  <c:v>46</c:v>
                </c:pt>
                <c:pt idx="2">
                  <c:v>397</c:v>
                </c:pt>
                <c:pt idx="3">
                  <c:v>1160</c:v>
                </c:pt>
                <c:pt idx="4">
                  <c:v>1803</c:v>
                </c:pt>
                <c:pt idx="5">
                  <c:v>1971</c:v>
                </c:pt>
                <c:pt idx="6">
                  <c:v>2004</c:v>
                </c:pt>
                <c:pt idx="7">
                  <c:v>2321</c:v>
                </c:pt>
                <c:pt idx="8">
                  <c:v>2157</c:v>
                </c:pt>
                <c:pt idx="9">
                  <c:v>2097</c:v>
                </c:pt>
                <c:pt idx="10">
                  <c:v>2320</c:v>
                </c:pt>
                <c:pt idx="11">
                  <c:v>2450</c:v>
                </c:pt>
                <c:pt idx="12">
                  <c:v>2144</c:v>
                </c:pt>
                <c:pt idx="13">
                  <c:v>1925</c:v>
                </c:pt>
                <c:pt idx="14">
                  <c:v>2289</c:v>
                </c:pt>
                <c:pt idx="15">
                  <c:v>2269</c:v>
                </c:pt>
                <c:pt idx="16">
                  <c:v>2041</c:v>
                </c:pt>
                <c:pt idx="17">
                  <c:v>1596</c:v>
                </c:pt>
                <c:pt idx="18">
                  <c:v>944</c:v>
                </c:pt>
                <c:pt idx="19">
                  <c:v>521</c:v>
                </c:pt>
                <c:pt idx="20">
                  <c:v>666</c:v>
                </c:pt>
                <c:pt idx="21">
                  <c:v>3955</c:v>
                </c:pt>
              </c:numCache>
            </c:numRef>
          </c:val>
          <c:extLst xmlns:c16r2="http://schemas.microsoft.com/office/drawing/2015/06/chart">
            <c:ext xmlns:c16="http://schemas.microsoft.com/office/drawing/2014/chart" uri="{C3380CC4-5D6E-409C-BE32-E72D297353CC}">
              <c16:uniqueId val="{00000000-9C37-43A1-A3BB-8DEB6A180A1F}"/>
            </c:ext>
          </c:extLst>
        </c:ser>
        <c:dLbls>
          <c:showLegendKey val="0"/>
          <c:showVal val="1"/>
          <c:showCatName val="0"/>
          <c:showSerName val="0"/>
          <c:showPercent val="0"/>
          <c:showBubbleSize val="0"/>
        </c:dLbls>
        <c:gapWidth val="50"/>
        <c:axId val="165748736"/>
        <c:axId val="165751424"/>
      </c:barChart>
      <c:catAx>
        <c:axId val="16574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j-lt"/>
                <a:ea typeface="+mn-ea"/>
                <a:cs typeface="+mn-cs"/>
              </a:defRPr>
            </a:pPr>
            <a:endParaRPr lang="en-US"/>
          </a:p>
        </c:txPr>
        <c:crossAx val="165751424"/>
        <c:crosses val="autoZero"/>
        <c:auto val="1"/>
        <c:lblAlgn val="ctr"/>
        <c:lblOffset val="100"/>
        <c:noMultiLvlLbl val="0"/>
      </c:catAx>
      <c:valAx>
        <c:axId val="165751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65748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baseline="0">
                <a:solidFill>
                  <a:schemeClr val="tx1">
                    <a:lumMod val="65000"/>
                    <a:lumOff val="35000"/>
                  </a:schemeClr>
                </a:solidFill>
                <a:latin typeface="+mn-lt"/>
                <a:ea typeface="+mn-ea"/>
                <a:cs typeface="+mn-cs"/>
              </a:defRPr>
            </a:pPr>
            <a:r>
              <a:rPr lang="en-US" sz="1400" b="1" i="0" u="none" strike="noStrike" baseline="0">
                <a:solidFill>
                  <a:sysClr val="windowText" lastClr="000000">
                    <a:lumMod val="65000"/>
                    <a:lumOff val="35000"/>
                  </a:sysClr>
                </a:solidFill>
                <a:latin typeface="Calibri" panose="020F0502020204030204"/>
              </a:rPr>
              <a:t>Religion of Patients 2017-18</a:t>
            </a:r>
          </a:p>
        </c:rich>
      </c:tx>
      <c:overlay val="0"/>
      <c:spPr>
        <a:noFill/>
        <a:ln>
          <a:noFill/>
        </a:ln>
        <a:effectLst/>
      </c:spPr>
    </c:title>
    <c:autoTitleDeleted val="0"/>
    <c:plotArea>
      <c:layout/>
      <c:barChart>
        <c:barDir val="bar"/>
        <c:grouping val="clustered"/>
        <c:varyColors val="0"/>
        <c:ser>
          <c:idx val="0"/>
          <c:order val="0"/>
          <c:spPr>
            <a:solidFill>
              <a:srgbClr val="3B18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'[IM&amp;T-Report-Equality &amp; Diversity-Report.2018.04.xlsx]Religion'!$C$7:$C$32</c:f>
              <c:strCache>
                <c:ptCount val="26"/>
                <c:pt idx="0">
                  <c:v>Unknown</c:v>
                </c:pt>
                <c:pt idx="1">
                  <c:v>Sikh</c:v>
                </c:pt>
                <c:pt idx="2">
                  <c:v>Roman Catholic</c:v>
                </c:pt>
                <c:pt idx="3">
                  <c:v>Religion, none</c:v>
                </c:pt>
                <c:pt idx="4">
                  <c:v>Religion not recorded</c:v>
                </c:pt>
                <c:pt idx="5">
                  <c:v>Religion not given - patient refused</c:v>
                </c:pt>
                <c:pt idx="6">
                  <c:v>Quaker religion</c:v>
                </c:pt>
                <c:pt idx="7">
                  <c:v>Pentecostal</c:v>
                </c:pt>
                <c:pt idx="8">
                  <c:v>Nonconformist</c:v>
                </c:pt>
                <c:pt idx="9">
                  <c:v>Muslim</c:v>
                </c:pt>
                <c:pt idx="10">
                  <c:v>Mormon religion</c:v>
                </c:pt>
                <c:pt idx="11">
                  <c:v>Methodist</c:v>
                </c:pt>
                <c:pt idx="12">
                  <c:v>Jewish</c:v>
                </c:pt>
                <c:pt idx="13">
                  <c:v>Jehovah's Witness</c:v>
                </c:pt>
                <c:pt idx="14">
                  <c:v>Jainism</c:v>
                </c:pt>
                <c:pt idx="15">
                  <c:v>Islam</c:v>
                </c:pt>
                <c:pt idx="16">
                  <c:v>Hindu</c:v>
                </c:pt>
                <c:pt idx="17">
                  <c:v>Follower of United Reformed Church</c:v>
                </c:pt>
                <c:pt idx="18">
                  <c:v>Follower of Church of England</c:v>
                </c:pt>
                <c:pt idx="19">
                  <c:v>Church of Scotland</c:v>
                </c:pt>
                <c:pt idx="20">
                  <c:v>Church of Ireland</c:v>
                </c:pt>
                <c:pt idx="21">
                  <c:v>Church of England</c:v>
                </c:pt>
                <c:pt idx="22">
                  <c:v>Christian</c:v>
                </c:pt>
                <c:pt idx="23">
                  <c:v>Buddhist</c:v>
                </c:pt>
                <c:pt idx="24">
                  <c:v>Atheist</c:v>
                </c:pt>
                <c:pt idx="25">
                  <c:v>Agnostic</c:v>
                </c:pt>
              </c:strCache>
            </c:strRef>
          </c:cat>
          <c:val>
            <c:numRef>
              <c:f>'[IM&amp;T-Report-Equality &amp; Diversity-Report.2018.04.xlsx]Religion'!$D$7:$D$32</c:f>
              <c:numCache>
                <c:formatCode>General</c:formatCode>
                <c:ptCount val="26"/>
                <c:pt idx="0">
                  <c:v>27779</c:v>
                </c:pt>
                <c:pt idx="1">
                  <c:v>11</c:v>
                </c:pt>
                <c:pt idx="2">
                  <c:v>1186</c:v>
                </c:pt>
                <c:pt idx="3">
                  <c:v>1158</c:v>
                </c:pt>
                <c:pt idx="4">
                  <c:v>3</c:v>
                </c:pt>
                <c:pt idx="5">
                  <c:v>132</c:v>
                </c:pt>
                <c:pt idx="6">
                  <c:v>9</c:v>
                </c:pt>
                <c:pt idx="7">
                  <c:v>5</c:v>
                </c:pt>
                <c:pt idx="8">
                  <c:v>2</c:v>
                </c:pt>
                <c:pt idx="9">
                  <c:v>127</c:v>
                </c:pt>
                <c:pt idx="10">
                  <c:v>8</c:v>
                </c:pt>
                <c:pt idx="11">
                  <c:v>54</c:v>
                </c:pt>
                <c:pt idx="12">
                  <c:v>15</c:v>
                </c:pt>
                <c:pt idx="13">
                  <c:v>25</c:v>
                </c:pt>
                <c:pt idx="14">
                  <c:v>1</c:v>
                </c:pt>
                <c:pt idx="15">
                  <c:v>90</c:v>
                </c:pt>
                <c:pt idx="16">
                  <c:v>127</c:v>
                </c:pt>
                <c:pt idx="17">
                  <c:v>1</c:v>
                </c:pt>
                <c:pt idx="18">
                  <c:v>1</c:v>
                </c:pt>
                <c:pt idx="19">
                  <c:v>18</c:v>
                </c:pt>
                <c:pt idx="20">
                  <c:v>7</c:v>
                </c:pt>
                <c:pt idx="21">
                  <c:v>4171</c:v>
                </c:pt>
                <c:pt idx="22">
                  <c:v>1467</c:v>
                </c:pt>
                <c:pt idx="23">
                  <c:v>22</c:v>
                </c:pt>
                <c:pt idx="24">
                  <c:v>213</c:v>
                </c:pt>
                <c:pt idx="25">
                  <c:v>448</c:v>
                </c:pt>
              </c:numCache>
            </c:numRef>
          </c:val>
          <c:extLst xmlns:c16r2="http://schemas.microsoft.com/office/drawing/2015/06/chart">
            <c:ext xmlns:c16="http://schemas.microsoft.com/office/drawing/2014/chart" uri="{C3380CC4-5D6E-409C-BE32-E72D297353CC}">
              <c16:uniqueId val="{00000000-5E85-41ED-AC96-5E561A58156C}"/>
            </c:ext>
          </c:extLst>
        </c:ser>
        <c:dLbls>
          <c:showLegendKey val="0"/>
          <c:showVal val="1"/>
          <c:showCatName val="0"/>
          <c:showSerName val="0"/>
          <c:showPercent val="0"/>
          <c:showBubbleSize val="0"/>
        </c:dLbls>
        <c:gapWidth val="50"/>
        <c:axId val="165770752"/>
        <c:axId val="165781888"/>
      </c:barChart>
      <c:catAx>
        <c:axId val="16577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65781888"/>
        <c:crosses val="autoZero"/>
        <c:auto val="1"/>
        <c:lblAlgn val="ctr"/>
        <c:lblOffset val="100"/>
        <c:noMultiLvlLbl val="0"/>
      </c:catAx>
      <c:valAx>
        <c:axId val="165781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65770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4"/>
            </a:solidFill>
          </c:spPr>
          <c:dPt>
            <c:idx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1-ED89-49A3-ADB5-E108B55E4C0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6-ED89-49A3-ADB5-E108B55E4C01}"/>
              </c:ext>
            </c:extLst>
          </c:dPt>
          <c:dLbls>
            <c:dLbl>
              <c:idx val="0"/>
              <c:layout>
                <c:manualLayout>
                  <c:x val="-9.9552930883639548E-2"/>
                  <c:y val="0.15625"/>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18604177602799651"/>
                      <c:h val="0.19060185185185186"/>
                    </c:manualLayout>
                  </c15:layout>
                </c:ext>
                <c:ext xmlns:c16="http://schemas.microsoft.com/office/drawing/2014/chart" uri="{C3380CC4-5D6E-409C-BE32-E72D297353CC}">
                  <c16:uniqueId val="{00000001-ED89-49A3-ADB5-E108B55E4C0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Summry!$C$20:$C$21</c:f>
              <c:strCache>
                <c:ptCount val="2"/>
                <c:pt idx="0">
                  <c:v>Male</c:v>
                </c:pt>
                <c:pt idx="1">
                  <c:v>Female</c:v>
                </c:pt>
              </c:strCache>
            </c:strRef>
          </c:cat>
          <c:val>
            <c:numRef>
              <c:f>Summry!$D$20:$D$21</c:f>
              <c:numCache>
                <c:formatCode>General</c:formatCode>
                <c:ptCount val="2"/>
                <c:pt idx="0">
                  <c:v>45</c:v>
                </c:pt>
                <c:pt idx="1">
                  <c:v>489</c:v>
                </c:pt>
              </c:numCache>
            </c:numRef>
          </c:val>
          <c:extLst xmlns:c16r2="http://schemas.microsoft.com/office/drawing/2015/06/chart">
            <c:ext xmlns:c16="http://schemas.microsoft.com/office/drawing/2014/chart" uri="{C3380CC4-5D6E-409C-BE32-E72D297353CC}">
              <c16:uniqueId val="{00000000-ED89-49A3-ADB5-E108B55E4C0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Pt>
            <c:idx val="6"/>
            <c:invertIfNegative val="0"/>
            <c:bubble3D val="0"/>
            <c:spPr>
              <a:solidFill>
                <a:schemeClr val="accent1">
                  <a:lumMod val="60000"/>
                </a:schemeClr>
              </a:solidFill>
              <a:ln>
                <a:noFill/>
              </a:ln>
              <a:effectLst/>
            </c:spPr>
          </c:dPt>
          <c:dPt>
            <c:idx val="7"/>
            <c:invertIfNegative val="0"/>
            <c:bubble3D val="0"/>
            <c:spPr>
              <a:solidFill>
                <a:schemeClr val="accent2">
                  <a:lumMod val="60000"/>
                </a:schemeClr>
              </a:solidFill>
              <a:ln>
                <a:noFill/>
              </a:ln>
              <a:effectLst/>
            </c:spPr>
          </c:dPt>
          <c:dPt>
            <c:idx val="8"/>
            <c:invertIfNegative val="0"/>
            <c:bubble3D val="0"/>
            <c:spPr>
              <a:solidFill>
                <a:schemeClr val="accent3">
                  <a:lumMod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Summry!$C$34:$C$42</c:f>
              <c:strCache>
                <c:ptCount val="9"/>
                <c:pt idx="0">
                  <c:v>Asian</c:v>
                </c:pt>
                <c:pt idx="1">
                  <c:v>Black</c:v>
                </c:pt>
                <c:pt idx="2">
                  <c:v>Do Not Wish to Disclose</c:v>
                </c:pt>
                <c:pt idx="3">
                  <c:v>Mixed Black or Asian</c:v>
                </c:pt>
                <c:pt idx="4">
                  <c:v>Other Ethnic Group</c:v>
                </c:pt>
                <c:pt idx="5">
                  <c:v>Unknown</c:v>
                </c:pt>
                <c:pt idx="6">
                  <c:v>White British</c:v>
                </c:pt>
                <c:pt idx="7">
                  <c:v>White Irish</c:v>
                </c:pt>
                <c:pt idx="8">
                  <c:v>White Other</c:v>
                </c:pt>
              </c:strCache>
            </c:strRef>
          </c:cat>
          <c:val>
            <c:numRef>
              <c:f>Summry!$D$34:$D$42</c:f>
              <c:numCache>
                <c:formatCode>General</c:formatCode>
                <c:ptCount val="9"/>
                <c:pt idx="0">
                  <c:v>13</c:v>
                </c:pt>
                <c:pt idx="1">
                  <c:v>22</c:v>
                </c:pt>
                <c:pt idx="2">
                  <c:v>11</c:v>
                </c:pt>
                <c:pt idx="3">
                  <c:v>13</c:v>
                </c:pt>
                <c:pt idx="4">
                  <c:v>4</c:v>
                </c:pt>
                <c:pt idx="5">
                  <c:v>60</c:v>
                </c:pt>
                <c:pt idx="6">
                  <c:v>383</c:v>
                </c:pt>
                <c:pt idx="7">
                  <c:v>7</c:v>
                </c:pt>
                <c:pt idx="8">
                  <c:v>21</c:v>
                </c:pt>
              </c:numCache>
            </c:numRef>
          </c:val>
          <c:extLst xmlns:c16r2="http://schemas.microsoft.com/office/drawing/2015/06/chart">
            <c:ext xmlns:c16="http://schemas.microsoft.com/office/drawing/2014/chart" uri="{C3380CC4-5D6E-409C-BE32-E72D297353CC}">
              <c16:uniqueId val="{00000000-8B30-4E15-B660-134044109754}"/>
            </c:ext>
          </c:extLst>
        </c:ser>
        <c:dLbls>
          <c:dLblPos val="outEnd"/>
          <c:showLegendKey val="0"/>
          <c:showVal val="1"/>
          <c:showCatName val="0"/>
          <c:showSerName val="0"/>
          <c:showPercent val="0"/>
          <c:showBubbleSize val="0"/>
        </c:dLbls>
        <c:gapWidth val="219"/>
        <c:overlap val="-27"/>
        <c:axId val="164248576"/>
        <c:axId val="164267520"/>
      </c:barChart>
      <c:catAx>
        <c:axId val="16424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64267520"/>
        <c:crosses val="autoZero"/>
        <c:auto val="1"/>
        <c:lblAlgn val="ctr"/>
        <c:lblOffset val="100"/>
        <c:noMultiLvlLbl val="0"/>
      </c:catAx>
      <c:valAx>
        <c:axId val="16426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64248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pieChart>
        <c:varyColors val="1"/>
        <c:ser>
          <c:idx val="0"/>
          <c:order val="0"/>
          <c:dLbls>
            <c:showLegendKey val="0"/>
            <c:showVal val="0"/>
            <c:showCatName val="0"/>
            <c:showSerName val="0"/>
            <c:showPercent val="1"/>
            <c:showBubbleSize val="0"/>
            <c:showLeaderLines val="1"/>
          </c:dLbls>
          <c:cat>
            <c:strRef>
              <c:f>Sheet3!$C$22:$C$27</c:f>
              <c:strCache>
                <c:ptCount val="6"/>
                <c:pt idx="0">
                  <c:v>No Disability  </c:v>
                </c:pt>
                <c:pt idx="1">
                  <c:v>Physical Impairment </c:v>
                </c:pt>
                <c:pt idx="2">
                  <c:v>Learning Disability </c:v>
                </c:pt>
                <c:pt idx="3">
                  <c:v>Long Standing Illness </c:v>
                </c:pt>
                <c:pt idx="4">
                  <c:v>Other </c:v>
                </c:pt>
                <c:pt idx="5">
                  <c:v>Unknown </c:v>
                </c:pt>
              </c:strCache>
            </c:strRef>
          </c:cat>
          <c:val>
            <c:numRef>
              <c:f>Sheet3!$D$22:$D$27</c:f>
              <c:numCache>
                <c:formatCode>General</c:formatCode>
                <c:ptCount val="6"/>
                <c:pt idx="0">
                  <c:v>450</c:v>
                </c:pt>
                <c:pt idx="1">
                  <c:v>2</c:v>
                </c:pt>
                <c:pt idx="2">
                  <c:v>8</c:v>
                </c:pt>
                <c:pt idx="3">
                  <c:v>1</c:v>
                </c:pt>
                <c:pt idx="4">
                  <c:v>4</c:v>
                </c:pt>
                <c:pt idx="5">
                  <c:v>69</c:v>
                </c:pt>
              </c:numCache>
            </c:numRef>
          </c:val>
        </c:ser>
        <c:dLbls>
          <c:showLegendKey val="0"/>
          <c:showVal val="0"/>
          <c:showCatName val="0"/>
          <c:showSerName val="0"/>
          <c:showPercent val="0"/>
          <c:showBubbleSize val="0"/>
          <c:showLeaderLines val="1"/>
        </c:dLbls>
        <c:firstSliceAng val="0"/>
      </c:pieChart>
      <c:spPr>
        <a:noFill/>
      </c:spPr>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Summry!$C$69:$C$74</c:f>
              <c:strCache>
                <c:ptCount val="6"/>
                <c:pt idx="0">
                  <c:v>16-24</c:v>
                </c:pt>
                <c:pt idx="1">
                  <c:v>25-34</c:v>
                </c:pt>
                <c:pt idx="2">
                  <c:v>35-44</c:v>
                </c:pt>
                <c:pt idx="3">
                  <c:v>45-54</c:v>
                </c:pt>
                <c:pt idx="4">
                  <c:v>55-64</c:v>
                </c:pt>
                <c:pt idx="5">
                  <c:v>65+</c:v>
                </c:pt>
              </c:strCache>
            </c:strRef>
          </c:cat>
          <c:val>
            <c:numRef>
              <c:f>Summry!$D$69:$D$74</c:f>
              <c:numCache>
                <c:formatCode>General</c:formatCode>
                <c:ptCount val="6"/>
                <c:pt idx="0">
                  <c:v>27</c:v>
                </c:pt>
                <c:pt idx="1">
                  <c:v>81</c:v>
                </c:pt>
                <c:pt idx="2">
                  <c:v>121</c:v>
                </c:pt>
                <c:pt idx="3">
                  <c:v>180</c:v>
                </c:pt>
                <c:pt idx="4">
                  <c:v>115</c:v>
                </c:pt>
                <c:pt idx="5">
                  <c:v>10</c:v>
                </c:pt>
              </c:numCache>
            </c:numRef>
          </c:val>
          <c:extLst xmlns:c16r2="http://schemas.microsoft.com/office/drawing/2015/06/chart">
            <c:ext xmlns:c16="http://schemas.microsoft.com/office/drawing/2014/chart" uri="{C3380CC4-5D6E-409C-BE32-E72D297353CC}">
              <c16:uniqueId val="{00000000-ECF5-4F89-A243-13AD4E0B77B3}"/>
            </c:ext>
          </c:extLst>
        </c:ser>
        <c:dLbls>
          <c:dLblPos val="outEnd"/>
          <c:showLegendKey val="0"/>
          <c:showVal val="1"/>
          <c:showCatName val="0"/>
          <c:showSerName val="0"/>
          <c:showPercent val="0"/>
          <c:showBubbleSize val="0"/>
        </c:dLbls>
        <c:gapWidth val="219"/>
        <c:overlap val="-27"/>
        <c:axId val="164174848"/>
        <c:axId val="164610432"/>
      </c:barChart>
      <c:catAx>
        <c:axId val="1641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64610432"/>
        <c:crosses val="autoZero"/>
        <c:auto val="1"/>
        <c:lblAlgn val="ctr"/>
        <c:lblOffset val="100"/>
        <c:noMultiLvlLbl val="0"/>
      </c:catAx>
      <c:valAx>
        <c:axId val="16461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64174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Pt>
            <c:idx val="6"/>
            <c:invertIfNegative val="0"/>
            <c:bubble3D val="0"/>
            <c:spPr>
              <a:solidFill>
                <a:schemeClr val="accent1">
                  <a:lumMod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Summry!$C$86:$C$92</c:f>
              <c:strCache>
                <c:ptCount val="7"/>
                <c:pt idx="0">
                  <c:v>Divorced</c:v>
                </c:pt>
                <c:pt idx="1">
                  <c:v>Married/Civil Partner</c:v>
                </c:pt>
                <c:pt idx="2">
                  <c:v>Not disclosed</c:v>
                </c:pt>
                <c:pt idx="3">
                  <c:v>Separated</c:v>
                </c:pt>
                <c:pt idx="4">
                  <c:v>Single</c:v>
                </c:pt>
                <c:pt idx="5">
                  <c:v>Widowed</c:v>
                </c:pt>
                <c:pt idx="6">
                  <c:v>Unknown</c:v>
                </c:pt>
              </c:strCache>
            </c:strRef>
          </c:cat>
          <c:val>
            <c:numRef>
              <c:f>Summry!$D$86:$D$92</c:f>
              <c:numCache>
                <c:formatCode>General</c:formatCode>
                <c:ptCount val="7"/>
                <c:pt idx="0">
                  <c:v>44</c:v>
                </c:pt>
                <c:pt idx="1">
                  <c:v>316</c:v>
                </c:pt>
                <c:pt idx="2">
                  <c:v>3</c:v>
                </c:pt>
                <c:pt idx="3">
                  <c:v>5</c:v>
                </c:pt>
                <c:pt idx="4">
                  <c:v>157</c:v>
                </c:pt>
                <c:pt idx="5">
                  <c:v>5</c:v>
                </c:pt>
                <c:pt idx="6">
                  <c:v>4</c:v>
                </c:pt>
              </c:numCache>
            </c:numRef>
          </c:val>
          <c:extLst xmlns:c16r2="http://schemas.microsoft.com/office/drawing/2015/06/chart">
            <c:ext xmlns:c16="http://schemas.microsoft.com/office/drawing/2014/chart" uri="{C3380CC4-5D6E-409C-BE32-E72D297353CC}">
              <c16:uniqueId val="{00000000-3B19-4E7A-ABC8-39F887B6B211}"/>
            </c:ext>
          </c:extLst>
        </c:ser>
        <c:dLbls>
          <c:showLegendKey val="0"/>
          <c:showVal val="0"/>
          <c:showCatName val="0"/>
          <c:showSerName val="0"/>
          <c:showPercent val="0"/>
          <c:showBubbleSize val="0"/>
        </c:dLbls>
        <c:gapWidth val="182"/>
        <c:axId val="164498432"/>
        <c:axId val="164504320"/>
      </c:barChart>
      <c:catAx>
        <c:axId val="16449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64504320"/>
        <c:crosses val="autoZero"/>
        <c:auto val="1"/>
        <c:lblAlgn val="ctr"/>
        <c:lblOffset val="100"/>
        <c:noMultiLvlLbl val="0"/>
      </c:catAx>
      <c:valAx>
        <c:axId val="164504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64498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09D9-4919-B2EC-BB3AC020456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09D9-4919-B2EC-BB3AC020456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09D9-4919-B2EC-BB3AC020456A}"/>
              </c:ext>
            </c:extLst>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4.166666666666672E-2"/>
                  <c:y val="-1.3888888888888892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9D9-4919-B2EC-BB3AC020456A}"/>
                </c:ext>
              </c:extLst>
            </c:dLbl>
            <c:dLbl>
              <c:idx val="1"/>
              <c:layout>
                <c:manualLayout>
                  <c:x val="0.11944444444444445"/>
                  <c:y val="0"/>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D9-4919-B2EC-BB3AC020456A}"/>
                </c:ext>
              </c:extLst>
            </c:dLbl>
            <c:dLbl>
              <c:idx val="2"/>
              <c:layout>
                <c:manualLayout>
                  <c:x val="-0.12777777777777782"/>
                  <c:y val="-9.2592592592592587E-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9D9-4919-B2EC-BB3AC02045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Summry!$C$99:$C$104</c:f>
              <c:strCache>
                <c:ptCount val="6"/>
                <c:pt idx="0">
                  <c:v>Lesbian</c:v>
                </c:pt>
                <c:pt idx="1">
                  <c:v>Gay</c:v>
                </c:pt>
                <c:pt idx="2">
                  <c:v>Bisexual</c:v>
                </c:pt>
                <c:pt idx="3">
                  <c:v>Heterosexual</c:v>
                </c:pt>
                <c:pt idx="4">
                  <c:v>I Do Not Wish To Disclose This</c:v>
                </c:pt>
                <c:pt idx="5">
                  <c:v>Unknown</c:v>
                </c:pt>
              </c:strCache>
            </c:strRef>
          </c:cat>
          <c:val>
            <c:numRef>
              <c:f>Summry!$D$99:$D$104</c:f>
              <c:numCache>
                <c:formatCode>General</c:formatCode>
                <c:ptCount val="6"/>
                <c:pt idx="0">
                  <c:v>5</c:v>
                </c:pt>
                <c:pt idx="1">
                  <c:v>6</c:v>
                </c:pt>
                <c:pt idx="2">
                  <c:v>3</c:v>
                </c:pt>
                <c:pt idx="3">
                  <c:v>360</c:v>
                </c:pt>
                <c:pt idx="4">
                  <c:v>74</c:v>
                </c:pt>
                <c:pt idx="5">
                  <c:v>86</c:v>
                </c:pt>
              </c:numCache>
            </c:numRef>
          </c:val>
          <c:extLst xmlns:c16r2="http://schemas.microsoft.com/office/drawing/2015/06/chart">
            <c:ext xmlns:c16="http://schemas.microsoft.com/office/drawing/2014/chart" uri="{C3380CC4-5D6E-409C-BE32-E72D297353CC}">
              <c16:uniqueId val="{00000000-09D9-4919-B2EC-BB3AC020456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5"/>
              </a:solidFill>
              <a:ln>
                <a:noFill/>
              </a:ln>
              <a:effectLst/>
            </c:spPr>
          </c:dPt>
          <c:dPt>
            <c:idx val="5"/>
            <c:invertIfNegative val="0"/>
            <c:bubble3D val="0"/>
            <c:spPr>
              <a:solidFill>
                <a:schemeClr val="accent6"/>
              </a:solidFill>
              <a:ln>
                <a:noFill/>
              </a:ln>
              <a:effectLst/>
            </c:spPr>
          </c:dPt>
          <c:dPt>
            <c:idx val="6"/>
            <c:invertIfNegative val="0"/>
            <c:bubble3D val="0"/>
            <c:spPr>
              <a:solidFill>
                <a:schemeClr val="accent1">
                  <a:lumMod val="60000"/>
                </a:schemeClr>
              </a:solidFill>
              <a:ln>
                <a:noFill/>
              </a:ln>
              <a:effectLst/>
            </c:spPr>
          </c:dPt>
          <c:dPt>
            <c:idx val="7"/>
            <c:invertIfNegative val="0"/>
            <c:bubble3D val="0"/>
            <c:spPr>
              <a:solidFill>
                <a:schemeClr val="accent2">
                  <a:lumMod val="60000"/>
                </a:schemeClr>
              </a:solidFill>
              <a:ln>
                <a:noFill/>
              </a:ln>
              <a:effectLst/>
            </c:spPr>
          </c:dPt>
          <c:dPt>
            <c:idx val="8"/>
            <c:invertIfNegative val="0"/>
            <c:bubble3D val="0"/>
            <c:spPr>
              <a:solidFill>
                <a:schemeClr val="accent3">
                  <a:lumMod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Summry!$C$114:$C$122</c:f>
              <c:strCache>
                <c:ptCount val="9"/>
                <c:pt idx="0">
                  <c:v>Atheism</c:v>
                </c:pt>
                <c:pt idx="1">
                  <c:v>Buddhism</c:v>
                </c:pt>
                <c:pt idx="2">
                  <c:v>Christianity</c:v>
                </c:pt>
                <c:pt idx="3">
                  <c:v>Islam</c:v>
                </c:pt>
                <c:pt idx="4">
                  <c:v>Sikhism</c:v>
                </c:pt>
                <c:pt idx="5">
                  <c:v>Other</c:v>
                </c:pt>
                <c:pt idx="6">
                  <c:v>Hinduism</c:v>
                </c:pt>
                <c:pt idx="7">
                  <c:v>I Do Not Wish To Disclose This</c:v>
                </c:pt>
                <c:pt idx="8">
                  <c:v>Unknown</c:v>
                </c:pt>
              </c:strCache>
            </c:strRef>
          </c:cat>
          <c:val>
            <c:numRef>
              <c:f>Summry!$D$114:$D$122</c:f>
              <c:numCache>
                <c:formatCode>General</c:formatCode>
                <c:ptCount val="9"/>
                <c:pt idx="0">
                  <c:v>45</c:v>
                </c:pt>
                <c:pt idx="1">
                  <c:v>2</c:v>
                </c:pt>
                <c:pt idx="2">
                  <c:v>268</c:v>
                </c:pt>
                <c:pt idx="3">
                  <c:v>5</c:v>
                </c:pt>
                <c:pt idx="4">
                  <c:v>1</c:v>
                </c:pt>
                <c:pt idx="5">
                  <c:v>24</c:v>
                </c:pt>
                <c:pt idx="6">
                  <c:v>5</c:v>
                </c:pt>
                <c:pt idx="7">
                  <c:v>94</c:v>
                </c:pt>
                <c:pt idx="8">
                  <c:v>90</c:v>
                </c:pt>
              </c:numCache>
            </c:numRef>
          </c:val>
          <c:extLst xmlns:c16r2="http://schemas.microsoft.com/office/drawing/2015/06/chart">
            <c:ext xmlns:c16="http://schemas.microsoft.com/office/drawing/2014/chart" uri="{C3380CC4-5D6E-409C-BE32-E72D297353CC}">
              <c16:uniqueId val="{00000000-2581-4B16-B9C8-B19F74526172}"/>
            </c:ext>
          </c:extLst>
        </c:ser>
        <c:dLbls>
          <c:showLegendKey val="0"/>
          <c:showVal val="0"/>
          <c:showCatName val="0"/>
          <c:showSerName val="0"/>
          <c:showPercent val="0"/>
          <c:showBubbleSize val="0"/>
        </c:dLbls>
        <c:gapWidth val="182"/>
        <c:axId val="165048320"/>
        <c:axId val="165049856"/>
      </c:barChart>
      <c:catAx>
        <c:axId val="165048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65049856"/>
        <c:crosses val="autoZero"/>
        <c:auto val="1"/>
        <c:lblAlgn val="ctr"/>
        <c:lblOffset val="100"/>
        <c:noMultiLvlLbl val="0"/>
      </c:catAx>
      <c:valAx>
        <c:axId val="165049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65048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baseline="0">
                <a:solidFill>
                  <a:schemeClr val="tx1">
                    <a:lumMod val="65000"/>
                    <a:lumOff val="35000"/>
                  </a:schemeClr>
                </a:solidFill>
                <a:latin typeface="+mn-lt"/>
                <a:ea typeface="+mn-ea"/>
                <a:cs typeface="+mn-cs"/>
              </a:defRPr>
            </a:pPr>
            <a:r>
              <a:rPr lang="en-US" sz="1400" b="1" i="0" u="none" strike="noStrike" baseline="0">
                <a:solidFill>
                  <a:sysClr val="windowText" lastClr="000000">
                    <a:lumMod val="65000"/>
                    <a:lumOff val="35000"/>
                  </a:sysClr>
                </a:solidFill>
                <a:latin typeface="Calibri" panose="020F0502020204030204"/>
              </a:rPr>
              <a:t>Gender of Patients 2017-18</a:t>
            </a:r>
          </a:p>
        </c:rich>
      </c:tx>
      <c:overlay val="0"/>
      <c:spPr>
        <a:noFill/>
        <a:ln>
          <a:noFill/>
        </a:ln>
        <a:effectLst/>
      </c:spPr>
    </c:title>
    <c:autoTitleDeleted val="0"/>
    <c:plotArea>
      <c:layout/>
      <c:barChart>
        <c:barDir val="bar"/>
        <c:grouping val="clustered"/>
        <c:varyColors val="0"/>
        <c:ser>
          <c:idx val="0"/>
          <c:order val="0"/>
          <c:spPr>
            <a:solidFill>
              <a:srgbClr val="3B18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'[IM&amp;T-Report-Equality &amp; Diversity-Report.2018.04.xlsx]Gender'!$C$7:$C$8</c:f>
              <c:strCache>
                <c:ptCount val="2"/>
                <c:pt idx="0">
                  <c:v>Male</c:v>
                </c:pt>
                <c:pt idx="1">
                  <c:v>Female</c:v>
                </c:pt>
              </c:strCache>
            </c:strRef>
          </c:cat>
          <c:val>
            <c:numRef>
              <c:f>'[IM&amp;T-Report-Equality &amp; Diversity-Report.2018.04.xlsx]Gender'!$D$7:$D$8</c:f>
              <c:numCache>
                <c:formatCode>General</c:formatCode>
                <c:ptCount val="2"/>
                <c:pt idx="0">
                  <c:v>15459</c:v>
                </c:pt>
                <c:pt idx="1">
                  <c:v>21620</c:v>
                </c:pt>
              </c:numCache>
            </c:numRef>
          </c:val>
          <c:extLst xmlns:c16r2="http://schemas.microsoft.com/office/drawing/2015/06/chart">
            <c:ext xmlns:c16="http://schemas.microsoft.com/office/drawing/2014/chart" uri="{C3380CC4-5D6E-409C-BE32-E72D297353CC}">
              <c16:uniqueId val="{00000000-2B9B-485C-8FA1-6617EED7EADF}"/>
            </c:ext>
          </c:extLst>
        </c:ser>
        <c:dLbls>
          <c:showLegendKey val="0"/>
          <c:showVal val="1"/>
          <c:showCatName val="0"/>
          <c:showSerName val="0"/>
          <c:showPercent val="0"/>
          <c:showBubbleSize val="0"/>
        </c:dLbls>
        <c:gapWidth val="50"/>
        <c:axId val="165220736"/>
        <c:axId val="165223424"/>
      </c:barChart>
      <c:catAx>
        <c:axId val="16522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65223424"/>
        <c:crosses val="autoZero"/>
        <c:auto val="1"/>
        <c:lblAlgn val="ctr"/>
        <c:lblOffset val="100"/>
        <c:noMultiLvlLbl val="0"/>
      </c:catAx>
      <c:valAx>
        <c:axId val="165223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65220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FCHC">
    <a:dk1>
      <a:sysClr val="windowText" lastClr="000000"/>
    </a:dk1>
    <a:lt1>
      <a:sysClr val="window" lastClr="FFFFFF"/>
    </a:lt1>
    <a:dk2>
      <a:srgbClr val="44546A"/>
    </a:dk2>
    <a:lt2>
      <a:srgbClr val="E7E6E6"/>
    </a:lt2>
    <a:accent1>
      <a:srgbClr val="3B185B"/>
    </a:accent1>
    <a:accent2>
      <a:srgbClr val="BD5799"/>
    </a:accent2>
    <a:accent3>
      <a:srgbClr val="A5A5A5"/>
    </a:accent3>
    <a:accent4>
      <a:srgbClr val="0A3987"/>
    </a:accent4>
    <a:accent5>
      <a:srgbClr val="59AADA"/>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25234-5103-462C-9C78-9A5AD2832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8991</Words>
  <Characters>51255</Characters>
  <Application>Microsoft Office Word</Application>
  <DocSecurity>4</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First Community</Company>
  <LinksUpToDate>false</LinksUpToDate>
  <CharactersWithSpaces>60126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tinagull</dc:creator>
  <cp:lastModifiedBy>Jenny Rawlinson</cp:lastModifiedBy>
  <cp:revision>2</cp:revision>
  <cp:lastPrinted>2018-04-16T16:00:00Z</cp:lastPrinted>
  <dcterms:created xsi:type="dcterms:W3CDTF">2018-09-12T11:21:00Z</dcterms:created>
  <dcterms:modified xsi:type="dcterms:W3CDTF">2018-09-12T11:21:00Z</dcterms:modified>
</cp:coreProperties>
</file>